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5D2D7" w14:textId="77777777" w:rsidR="00B210E8" w:rsidRDefault="00B210E8">
      <w:pPr>
        <w:widowControl/>
        <w:spacing w:before="100" w:beforeAutospacing="1" w:after="100" w:afterAutospacing="1" w:line="640" w:lineRule="exact"/>
        <w:ind w:right="240" w:firstLineChars="0" w:firstLine="0"/>
        <w:jc w:val="center"/>
        <w:rPr>
          <w:rFonts w:asciiTheme="majorEastAsia" w:eastAsiaTheme="majorEastAsia" w:hAnsiTheme="majorEastAsia" w:cs="阿里巴巴普惠体 2.0 95 ExtraBold"/>
          <w:b/>
          <w:bCs/>
          <w:sz w:val="36"/>
          <w:szCs w:val="36"/>
        </w:rPr>
      </w:pPr>
    </w:p>
    <w:p w14:paraId="24F650DB" w14:textId="77777777" w:rsidR="00B210E8" w:rsidRDefault="00B210E8">
      <w:pPr>
        <w:widowControl/>
        <w:spacing w:before="100" w:beforeAutospacing="1" w:after="100" w:afterAutospacing="1" w:line="640" w:lineRule="exact"/>
        <w:ind w:right="240" w:firstLineChars="0" w:firstLine="0"/>
        <w:jc w:val="center"/>
        <w:rPr>
          <w:rFonts w:asciiTheme="majorEastAsia" w:eastAsiaTheme="majorEastAsia" w:hAnsiTheme="majorEastAsia" w:cs="阿里巴巴普惠体 2.0 95 ExtraBold"/>
          <w:b/>
          <w:bCs/>
          <w:sz w:val="36"/>
          <w:szCs w:val="36"/>
        </w:rPr>
      </w:pPr>
    </w:p>
    <w:p w14:paraId="1888B7BB" w14:textId="77777777" w:rsidR="00B210E8" w:rsidRDefault="00AE4D23">
      <w:pPr>
        <w:widowControl/>
        <w:spacing w:before="100" w:beforeAutospacing="1" w:after="100" w:afterAutospacing="1" w:line="640" w:lineRule="exact"/>
        <w:ind w:right="240" w:firstLineChars="0" w:firstLine="0"/>
        <w:jc w:val="center"/>
        <w:rPr>
          <w:rFonts w:ascii="阿里巴巴普惠体 L" w:eastAsia="阿里巴巴普惠体 L" w:hAnsi="阿里巴巴普惠体 L" w:cs="阿里巴巴普惠体 L"/>
          <w:b/>
          <w:bCs/>
          <w:sz w:val="36"/>
          <w:szCs w:val="36"/>
        </w:rPr>
      </w:pPr>
      <w:r>
        <w:rPr>
          <w:rFonts w:ascii="阿里巴巴普惠体 L" w:eastAsia="阿里巴巴普惠体 L" w:hAnsi="阿里巴巴普惠体 L" w:cs="阿里巴巴普惠体 L" w:hint="eastAsia"/>
          <w:b/>
          <w:bCs/>
          <w:sz w:val="36"/>
          <w:szCs w:val="36"/>
        </w:rPr>
        <w:t>202</w:t>
      </w:r>
      <w:r>
        <w:rPr>
          <w:rFonts w:ascii="阿里巴巴普惠体 L" w:eastAsia="阿里巴巴普惠体 L" w:hAnsi="阿里巴巴普惠体 L" w:cs="阿里巴巴普惠体 L"/>
          <w:b/>
          <w:bCs/>
          <w:sz w:val="36"/>
          <w:szCs w:val="36"/>
        </w:rPr>
        <w:t>4</w:t>
      </w:r>
      <w:r>
        <w:rPr>
          <w:rFonts w:ascii="阿里巴巴普惠体 L" w:eastAsia="阿里巴巴普惠体 L" w:hAnsi="阿里巴巴普惠体 L" w:cs="阿里巴巴普惠体 L" w:hint="eastAsia"/>
          <w:b/>
          <w:bCs/>
          <w:sz w:val="36"/>
          <w:szCs w:val="36"/>
        </w:rPr>
        <w:t>年度CAAI-蚂蚁科研基金（大模型专项）</w:t>
      </w:r>
    </w:p>
    <w:p w14:paraId="4FFD3010" w14:textId="77777777" w:rsidR="00B210E8" w:rsidRDefault="00AE4D23">
      <w:pPr>
        <w:widowControl/>
        <w:spacing w:before="100" w:beforeAutospacing="1" w:after="100" w:afterAutospacing="1" w:line="640" w:lineRule="exact"/>
        <w:ind w:right="240" w:firstLineChars="0" w:firstLine="0"/>
        <w:jc w:val="center"/>
        <w:rPr>
          <w:rFonts w:ascii="阿里巴巴普惠体 L" w:eastAsia="阿里巴巴普惠体 L" w:hAnsi="阿里巴巴普惠体 L" w:cs="阿里巴巴普惠体 L"/>
          <w:b/>
          <w:bCs/>
          <w:sz w:val="36"/>
          <w:szCs w:val="36"/>
        </w:rPr>
      </w:pPr>
      <w:r>
        <w:rPr>
          <w:rFonts w:ascii="阿里巴巴普惠体 L" w:eastAsia="阿里巴巴普惠体 L" w:hAnsi="阿里巴巴普惠体 L" w:cs="阿里巴巴普惠体 L" w:hint="eastAsia"/>
          <w:b/>
          <w:bCs/>
          <w:sz w:val="36"/>
          <w:szCs w:val="36"/>
        </w:rPr>
        <w:t>项目申报指南</w:t>
      </w:r>
    </w:p>
    <w:p w14:paraId="3F29B951" w14:textId="77777777" w:rsidR="00B210E8" w:rsidRDefault="00B210E8">
      <w:pPr>
        <w:widowControl/>
        <w:spacing w:before="100" w:beforeAutospacing="1" w:after="100" w:afterAutospacing="1"/>
        <w:ind w:right="240" w:firstLine="482"/>
        <w:jc w:val="center"/>
        <w:rPr>
          <w:rFonts w:ascii="阿里巴巴普惠体 L" w:eastAsia="阿里巴巴普惠体 L" w:hAnsi="阿里巴巴普惠体 L" w:cs="阿里巴巴普惠体 L"/>
          <w:b/>
          <w:bCs/>
          <w:sz w:val="24"/>
        </w:rPr>
      </w:pPr>
    </w:p>
    <w:p w14:paraId="3EB73AA8" w14:textId="77777777" w:rsidR="00B210E8" w:rsidRDefault="00B210E8">
      <w:pPr>
        <w:widowControl/>
        <w:spacing w:before="100" w:beforeAutospacing="1" w:after="100" w:afterAutospacing="1"/>
        <w:ind w:right="240" w:firstLine="480"/>
        <w:jc w:val="center"/>
        <w:rPr>
          <w:rFonts w:ascii="阿里巴巴普惠体 L" w:eastAsia="阿里巴巴普惠体 L" w:hAnsi="阿里巴巴普惠体 L" w:cs="阿里巴巴普惠体 L"/>
          <w:sz w:val="24"/>
        </w:rPr>
      </w:pPr>
    </w:p>
    <w:p w14:paraId="16521DE5" w14:textId="77777777" w:rsidR="00B210E8" w:rsidRDefault="00B210E8">
      <w:pPr>
        <w:widowControl/>
        <w:spacing w:before="100" w:beforeAutospacing="1" w:after="100" w:afterAutospacing="1"/>
        <w:ind w:right="240" w:firstLine="480"/>
        <w:jc w:val="center"/>
        <w:rPr>
          <w:rFonts w:ascii="阿里巴巴普惠体 L" w:eastAsia="阿里巴巴普惠体 L" w:hAnsi="阿里巴巴普惠体 L" w:cs="阿里巴巴普惠体 L"/>
          <w:sz w:val="24"/>
        </w:rPr>
      </w:pPr>
    </w:p>
    <w:p w14:paraId="67518C04" w14:textId="77777777" w:rsidR="00B210E8" w:rsidRDefault="00B210E8">
      <w:pPr>
        <w:widowControl/>
        <w:spacing w:before="100" w:beforeAutospacing="1" w:after="100" w:afterAutospacing="1"/>
        <w:ind w:right="240" w:firstLine="480"/>
        <w:jc w:val="center"/>
        <w:rPr>
          <w:rFonts w:ascii="阿里巴巴普惠体 L" w:eastAsia="阿里巴巴普惠体 L" w:hAnsi="阿里巴巴普惠体 L" w:cs="阿里巴巴普惠体 L"/>
          <w:sz w:val="24"/>
        </w:rPr>
      </w:pPr>
    </w:p>
    <w:p w14:paraId="3E756DA3" w14:textId="77777777" w:rsidR="00B210E8" w:rsidRDefault="00B210E8">
      <w:pPr>
        <w:widowControl/>
        <w:spacing w:before="100" w:beforeAutospacing="1" w:after="100" w:afterAutospacing="1"/>
        <w:ind w:right="240" w:firstLine="480"/>
        <w:jc w:val="center"/>
        <w:rPr>
          <w:rFonts w:ascii="阿里巴巴普惠体 L" w:eastAsia="阿里巴巴普惠体 L" w:hAnsi="阿里巴巴普惠体 L" w:cs="阿里巴巴普惠体 L"/>
          <w:sz w:val="24"/>
        </w:rPr>
      </w:pPr>
    </w:p>
    <w:p w14:paraId="39FBED8B" w14:textId="77777777" w:rsidR="00B210E8" w:rsidRDefault="00B210E8">
      <w:pPr>
        <w:widowControl/>
        <w:spacing w:before="100" w:beforeAutospacing="1" w:after="100" w:afterAutospacing="1"/>
        <w:ind w:right="240" w:firstLine="480"/>
        <w:jc w:val="center"/>
        <w:rPr>
          <w:rFonts w:ascii="阿里巴巴普惠体 L" w:eastAsia="阿里巴巴普惠体 L" w:hAnsi="阿里巴巴普惠体 L" w:cs="阿里巴巴普惠体 L"/>
          <w:sz w:val="24"/>
        </w:rPr>
      </w:pPr>
    </w:p>
    <w:p w14:paraId="10D4B37B" w14:textId="77777777" w:rsidR="00B210E8" w:rsidRDefault="00B210E8">
      <w:pPr>
        <w:widowControl/>
        <w:spacing w:before="100" w:beforeAutospacing="1" w:after="100" w:afterAutospacing="1"/>
        <w:ind w:right="240" w:firstLine="480"/>
        <w:rPr>
          <w:rFonts w:ascii="阿里巴巴普惠体 L" w:eastAsia="阿里巴巴普惠体 L" w:hAnsi="阿里巴巴普惠体 L" w:cs="阿里巴巴普惠体 L"/>
          <w:sz w:val="24"/>
        </w:rPr>
      </w:pPr>
    </w:p>
    <w:p w14:paraId="4AF6422F" w14:textId="77777777" w:rsidR="00B210E8" w:rsidRDefault="00B210E8">
      <w:pPr>
        <w:widowControl/>
        <w:spacing w:before="100" w:beforeAutospacing="1" w:after="100" w:afterAutospacing="1"/>
        <w:ind w:right="240" w:firstLine="480"/>
        <w:rPr>
          <w:rFonts w:ascii="阿里巴巴普惠体 L" w:eastAsia="阿里巴巴普惠体 L" w:hAnsi="阿里巴巴普惠体 L" w:cs="阿里巴巴普惠体 L"/>
          <w:sz w:val="24"/>
        </w:rPr>
      </w:pPr>
    </w:p>
    <w:p w14:paraId="6455F05F" w14:textId="77777777" w:rsidR="00B210E8" w:rsidRDefault="00B210E8">
      <w:pPr>
        <w:widowControl/>
        <w:spacing w:before="100" w:beforeAutospacing="1" w:after="100" w:afterAutospacing="1"/>
        <w:ind w:right="240" w:firstLine="480"/>
        <w:rPr>
          <w:rFonts w:ascii="阿里巴巴普惠体 L" w:eastAsia="阿里巴巴普惠体 L" w:hAnsi="阿里巴巴普惠体 L" w:cs="阿里巴巴普惠体 L"/>
          <w:sz w:val="24"/>
        </w:rPr>
      </w:pPr>
    </w:p>
    <w:p w14:paraId="4FF34A8C" w14:textId="77777777" w:rsidR="00B210E8" w:rsidRDefault="00B210E8">
      <w:pPr>
        <w:widowControl/>
        <w:spacing w:before="100" w:beforeAutospacing="1" w:after="100" w:afterAutospacing="1"/>
        <w:ind w:right="240" w:firstLine="480"/>
        <w:rPr>
          <w:rFonts w:ascii="阿里巴巴普惠体 L" w:eastAsia="阿里巴巴普惠体 L" w:hAnsi="阿里巴巴普惠体 L" w:cs="阿里巴巴普惠体 L"/>
          <w:sz w:val="24"/>
        </w:rPr>
      </w:pPr>
    </w:p>
    <w:p w14:paraId="437FB520" w14:textId="77777777" w:rsidR="00B210E8" w:rsidRDefault="00AE4D23">
      <w:pPr>
        <w:widowControl/>
        <w:spacing w:before="100" w:beforeAutospacing="1" w:after="100" w:afterAutospacing="1"/>
        <w:ind w:right="240" w:firstLine="560"/>
        <w:jc w:val="center"/>
        <w:rPr>
          <w:rFonts w:ascii="阿里巴巴普惠体 L" w:eastAsia="阿里巴巴普惠体 L" w:hAnsi="阿里巴巴普惠体 L" w:cs="阿里巴巴普惠体 L"/>
          <w:sz w:val="28"/>
          <w:szCs w:val="28"/>
        </w:rPr>
      </w:pPr>
      <w:r>
        <w:rPr>
          <w:rFonts w:ascii="阿里巴巴普惠体 L" w:eastAsia="阿里巴巴普惠体 L" w:hAnsi="阿里巴巴普惠体 L" w:cs="阿里巴巴普惠体 L" w:hint="eastAsia"/>
          <w:sz w:val="28"/>
          <w:szCs w:val="28"/>
        </w:rPr>
        <w:t>CAAI-蚂蚁科研基金项目组</w:t>
      </w:r>
    </w:p>
    <w:p w14:paraId="1554656B" w14:textId="77777777" w:rsidR="00B210E8" w:rsidRDefault="00AE4D23">
      <w:pPr>
        <w:widowControl/>
        <w:spacing w:before="100" w:beforeAutospacing="1" w:after="100" w:afterAutospacing="1"/>
        <w:ind w:right="240" w:firstLine="560"/>
        <w:jc w:val="center"/>
        <w:rPr>
          <w:rFonts w:ascii="阿里巴巴普惠体 L" w:eastAsia="阿里巴巴普惠体 L" w:hAnsi="阿里巴巴普惠体 L" w:cs="阿里巴巴普惠体 L"/>
          <w:sz w:val="28"/>
          <w:szCs w:val="28"/>
        </w:rPr>
      </w:pPr>
      <w:r>
        <w:rPr>
          <w:rFonts w:ascii="阿里巴巴普惠体 L" w:eastAsia="阿里巴巴普惠体 L" w:hAnsi="阿里巴巴普惠体 L" w:cs="阿里巴巴普惠体 L" w:hint="eastAsia"/>
          <w:sz w:val="28"/>
          <w:szCs w:val="28"/>
        </w:rPr>
        <w:t>二零二四年四月贰拾日</w:t>
      </w:r>
    </w:p>
    <w:p w14:paraId="61C376B6" w14:textId="77777777" w:rsidR="00B210E8" w:rsidRDefault="00AE4D23">
      <w:pPr>
        <w:widowControl/>
        <w:autoSpaceDE/>
        <w:autoSpaceDN/>
        <w:adjustRightInd/>
        <w:spacing w:line="240" w:lineRule="auto"/>
        <w:ind w:firstLineChars="0" w:firstLine="0"/>
        <w:rPr>
          <w:rFonts w:ascii="阿里巴巴普惠体 L" w:eastAsia="阿里巴巴普惠体 L" w:hAnsi="阿里巴巴普惠体 L" w:cs="阿里巴巴普惠体 L"/>
          <w:sz w:val="36"/>
          <w:szCs w:val="20"/>
        </w:rPr>
      </w:pPr>
      <w:r>
        <w:rPr>
          <w:rFonts w:ascii="阿里巴巴普惠体 L" w:eastAsia="阿里巴巴普惠体 L" w:hAnsi="阿里巴巴普惠体 L" w:cs="阿里巴巴普惠体 L"/>
          <w:sz w:val="36"/>
        </w:rPr>
        <w:br w:type="page"/>
      </w:r>
    </w:p>
    <w:p w14:paraId="22AE10D7" w14:textId="77777777" w:rsidR="00B210E8" w:rsidRDefault="00AE4D23">
      <w:pPr>
        <w:widowControl/>
        <w:spacing w:before="100" w:beforeAutospacing="1" w:after="100" w:afterAutospacing="1"/>
        <w:ind w:right="240" w:firstLineChars="0" w:firstLine="0"/>
        <w:jc w:val="center"/>
        <w:rPr>
          <w:rFonts w:ascii="阿里巴巴普惠体 L" w:eastAsia="阿里巴巴普惠体 L" w:hAnsi="阿里巴巴普惠体 L" w:cs="阿里巴巴普惠体 L"/>
          <w:b/>
          <w:bCs/>
          <w:color w:val="19284F"/>
          <w:sz w:val="32"/>
          <w:szCs w:val="32"/>
        </w:rPr>
      </w:pPr>
      <w:r>
        <w:rPr>
          <w:rFonts w:ascii="阿里巴巴普惠体 L" w:eastAsia="阿里巴巴普惠体 L" w:hAnsi="阿里巴巴普惠体 L" w:cs="阿里巴巴普惠体 L" w:hint="eastAsia"/>
          <w:b/>
          <w:bCs/>
          <w:color w:val="19284F"/>
          <w:sz w:val="32"/>
          <w:szCs w:val="32"/>
        </w:rPr>
        <w:lastRenderedPageBreak/>
        <w:t>前言</w:t>
      </w:r>
    </w:p>
    <w:p w14:paraId="52A4912D" w14:textId="77777777" w:rsidR="003D0086" w:rsidRPr="003D0086" w:rsidRDefault="00AE4D23" w:rsidP="003D0086">
      <w:pPr>
        <w:widowControl/>
        <w:autoSpaceDE/>
        <w:autoSpaceDN/>
        <w:adjustRightInd/>
        <w:spacing w:line="360" w:lineRule="auto"/>
        <w:ind w:firstLine="440"/>
        <w:jc w:val="both"/>
        <w:rPr>
          <w:rFonts w:ascii="阿里巴巴普惠体 L" w:eastAsia="阿里巴巴普惠体 L" w:hAnsi="阿里巴巴普惠体 L" w:cs="阿里巴巴普惠体 L"/>
          <w:color w:val="000000"/>
          <w:sz w:val="22"/>
          <w:szCs w:val="24"/>
        </w:rPr>
      </w:pPr>
      <w:r w:rsidRPr="003D0086">
        <w:rPr>
          <w:rFonts w:ascii="阿里巴巴普惠体 L" w:eastAsia="阿里巴巴普惠体 L" w:hAnsi="阿里巴巴普惠体 L" w:cs="阿里巴巴普惠体 L" w:hint="eastAsia"/>
          <w:color w:val="000000"/>
          <w:sz w:val="22"/>
          <w:szCs w:val="24"/>
        </w:rPr>
        <w:t>蚂蚁集团起步于2004年诞生的支付宝，源于一份为社会解决信任问题的初心，经过多年的发展，已成为世界领先的互联网开放平台。蚂蚁集团始终坚持“科技是蚂蚁创造未来的核心动力”，布局前沿、长期投入，通过基础性突破带动科技能力发展，带来业务可持续。</w:t>
      </w:r>
    </w:p>
    <w:p w14:paraId="6688B86E" w14:textId="3A1A9A35" w:rsidR="003D0086" w:rsidRPr="003D0086" w:rsidRDefault="00AE4D23" w:rsidP="003D0086">
      <w:pPr>
        <w:widowControl/>
        <w:autoSpaceDE/>
        <w:autoSpaceDN/>
        <w:adjustRightInd/>
        <w:spacing w:line="360" w:lineRule="auto"/>
        <w:ind w:firstLine="440"/>
        <w:jc w:val="both"/>
        <w:rPr>
          <w:rFonts w:ascii="阿里巴巴普惠体 L" w:eastAsia="阿里巴巴普惠体 L" w:hAnsi="阿里巴巴普惠体 L" w:cs="阿里巴巴普惠体 L"/>
          <w:color w:val="000000"/>
          <w:sz w:val="22"/>
          <w:szCs w:val="24"/>
        </w:rPr>
      </w:pPr>
      <w:r w:rsidRPr="003D0086">
        <w:rPr>
          <w:rFonts w:ascii="阿里巴巴普惠体 L" w:eastAsia="阿里巴巴普惠体 L" w:hAnsi="阿里巴巴普惠体 L" w:cs="阿里巴巴普惠体 L" w:hint="eastAsia"/>
          <w:color w:val="000000"/>
          <w:sz w:val="22"/>
          <w:szCs w:val="24"/>
        </w:rPr>
        <w:t>在中国人工智能学会的指导下，蚂蚁集团联合中国人工智能学会联合发布“CAAI-蚂蚁科研基金“大模型专项基金，</w:t>
      </w:r>
      <w:r w:rsidR="00564B9D" w:rsidRPr="003D0086">
        <w:rPr>
          <w:rFonts w:ascii="阿里巴巴普惠体 L" w:eastAsia="阿里巴巴普惠体 L" w:hAnsi="阿里巴巴普惠体 L" w:cs="阿里巴巴普惠体 L" w:hint="eastAsia"/>
          <w:color w:val="000000"/>
          <w:sz w:val="22"/>
          <w:szCs w:val="24"/>
        </w:rPr>
        <w:t>共同推动大模型技术的发展与创新</w:t>
      </w:r>
      <w:r w:rsidRPr="003D0086">
        <w:rPr>
          <w:rFonts w:ascii="阿里巴巴普惠体 L" w:eastAsia="阿里巴巴普惠体 L" w:hAnsi="阿里巴巴普惠体 L" w:cs="阿里巴巴普惠体 L" w:hint="eastAsia"/>
          <w:color w:val="000000"/>
          <w:sz w:val="22"/>
          <w:szCs w:val="24"/>
        </w:rPr>
        <w:t>。</w:t>
      </w:r>
    </w:p>
    <w:p w14:paraId="3BB8360B" w14:textId="77777777" w:rsidR="003D0086" w:rsidRPr="003D0086" w:rsidRDefault="00AE4D23" w:rsidP="003D0086">
      <w:pPr>
        <w:widowControl/>
        <w:autoSpaceDE/>
        <w:autoSpaceDN/>
        <w:adjustRightInd/>
        <w:spacing w:line="360" w:lineRule="auto"/>
        <w:ind w:firstLine="440"/>
        <w:jc w:val="both"/>
        <w:rPr>
          <w:rFonts w:ascii="阿里巴巴普惠体 L" w:eastAsia="阿里巴巴普惠体 L" w:hAnsi="阿里巴巴普惠体 L" w:cs="阿里巴巴普惠体 L"/>
          <w:color w:val="000000"/>
          <w:sz w:val="22"/>
          <w:szCs w:val="24"/>
        </w:rPr>
      </w:pPr>
      <w:r w:rsidRPr="003D0086">
        <w:rPr>
          <w:rFonts w:ascii="阿里巴巴普惠体 L" w:eastAsia="阿里巴巴普惠体 L" w:hAnsi="阿里巴巴普惠体 L" w:cs="阿里巴巴普惠体 L" w:hint="eastAsia"/>
          <w:color w:val="000000"/>
          <w:sz w:val="22"/>
          <w:szCs w:val="24"/>
        </w:rPr>
        <w:t>2023年9月，蚂蚁集团在“外滩大会”上正式发布蚂蚁金融大模型及两款应用产品：面向消费者的金融智能助理“支小宝2.0”和面向行业专家的金融业务助理“支小助”，</w:t>
      </w:r>
      <w:r w:rsidR="00A2320A" w:rsidRPr="003D0086">
        <w:rPr>
          <w:rFonts w:ascii="阿里巴巴普惠体 L" w:eastAsia="阿里巴巴普惠体 L" w:hAnsi="阿里巴巴普惠体 L" w:cs="阿里巴巴普惠体 L" w:hint="eastAsia"/>
          <w:color w:val="000000"/>
          <w:sz w:val="22"/>
          <w:szCs w:val="24"/>
        </w:rPr>
        <w:t>将</w:t>
      </w:r>
      <w:r w:rsidRPr="003D0086">
        <w:rPr>
          <w:rFonts w:ascii="阿里巴巴普惠体 L" w:eastAsia="阿里巴巴普惠体 L" w:hAnsi="阿里巴巴普惠体 L" w:cs="阿里巴巴普惠体 L" w:hint="eastAsia"/>
          <w:color w:val="000000"/>
          <w:sz w:val="22"/>
          <w:szCs w:val="24"/>
        </w:rPr>
        <w:t>助力合作机构数字化升级、智能化转型。</w:t>
      </w:r>
    </w:p>
    <w:p w14:paraId="031BDDED" w14:textId="77777777" w:rsidR="003D0086" w:rsidRPr="003D0086" w:rsidRDefault="00AE4D23" w:rsidP="003D0086">
      <w:pPr>
        <w:widowControl/>
        <w:autoSpaceDE/>
        <w:autoSpaceDN/>
        <w:adjustRightInd/>
        <w:spacing w:line="360" w:lineRule="auto"/>
        <w:ind w:firstLine="440"/>
        <w:jc w:val="both"/>
        <w:rPr>
          <w:rFonts w:ascii="阿里巴巴普惠体 L" w:eastAsia="阿里巴巴普惠体 L" w:hAnsi="阿里巴巴普惠体 L" w:cs="阿里巴巴普惠体 L"/>
          <w:color w:val="000000"/>
          <w:sz w:val="22"/>
          <w:szCs w:val="24"/>
        </w:rPr>
      </w:pPr>
      <w:r w:rsidRPr="003D0086">
        <w:rPr>
          <w:rFonts w:ascii="阿里巴巴普惠体 L" w:eastAsia="阿里巴巴普惠体 L" w:hAnsi="阿里巴巴普惠体 L" w:cs="阿里巴巴普惠体 L" w:hint="eastAsia"/>
          <w:color w:val="000000"/>
          <w:sz w:val="22"/>
          <w:szCs w:val="24"/>
        </w:rPr>
        <w:t>11月6日，蚂蚁</w:t>
      </w:r>
      <w:r w:rsidR="00E175D8" w:rsidRPr="003D0086">
        <w:rPr>
          <w:rFonts w:ascii="阿里巴巴普惠体 L" w:eastAsia="阿里巴巴普惠体 L" w:hAnsi="阿里巴巴普惠体 L" w:cs="阿里巴巴普惠体 L" w:hint="eastAsia"/>
          <w:color w:val="000000"/>
          <w:sz w:val="22"/>
          <w:szCs w:val="24"/>
        </w:rPr>
        <w:t>底座大模型-</w:t>
      </w:r>
      <w:r w:rsidRPr="003D0086">
        <w:rPr>
          <w:rFonts w:ascii="阿里巴巴普惠体 L" w:eastAsia="阿里巴巴普惠体 L" w:hAnsi="阿里巴巴普惠体 L" w:cs="阿里巴巴普惠体 L" w:hint="eastAsia"/>
          <w:color w:val="000000"/>
          <w:sz w:val="22"/>
          <w:szCs w:val="24"/>
        </w:rPr>
        <w:t>百灵大模型完成备案，基于百灵大模型的多款产品已陆续完成内测，将向公众开放。</w:t>
      </w:r>
      <w:r w:rsidR="00E638E6" w:rsidRPr="003D0086">
        <w:rPr>
          <w:rFonts w:ascii="Helvetica Neue" w:hAnsi="Helvetica Neue"/>
          <w:color w:val="373D41"/>
          <w:sz w:val="20"/>
          <w:shd w:val="clear" w:color="auto" w:fill="FFFFFF"/>
        </w:rPr>
        <w:t>12</w:t>
      </w:r>
      <w:r w:rsidR="00E638E6" w:rsidRPr="003D0086">
        <w:rPr>
          <w:rFonts w:ascii="阿里巴巴普惠体 L" w:eastAsia="阿里巴巴普惠体 L" w:hAnsi="阿里巴巴普惠体 L" w:cs="阿里巴巴普惠体 L"/>
          <w:color w:val="000000"/>
          <w:sz w:val="22"/>
          <w:szCs w:val="24"/>
        </w:rPr>
        <w:t>月28日，</w:t>
      </w:r>
      <w:r w:rsidR="00E638E6" w:rsidRPr="003D0086">
        <w:rPr>
          <w:rFonts w:ascii="阿里巴巴普惠体 L" w:eastAsia="阿里巴巴普惠体 L" w:hAnsi="阿里巴巴普惠体 L" w:cs="阿里巴巴普惠体 L" w:hint="eastAsia"/>
          <w:color w:val="000000"/>
          <w:sz w:val="22"/>
          <w:szCs w:val="24"/>
        </w:rPr>
        <w:t>蚂蚁集团的</w:t>
      </w:r>
      <w:r w:rsidR="00E638E6" w:rsidRPr="003D0086">
        <w:rPr>
          <w:rFonts w:ascii="阿里巴巴普惠体 L" w:eastAsia="阿里巴巴普惠体 L" w:hAnsi="阿里巴巴普惠体 L" w:cs="阿里巴巴普惠体 L"/>
          <w:color w:val="000000"/>
          <w:sz w:val="22"/>
          <w:szCs w:val="24"/>
        </w:rPr>
        <w:t>4项</w:t>
      </w:r>
      <w:r w:rsidR="00E638E6" w:rsidRPr="003D0086">
        <w:rPr>
          <w:rFonts w:ascii="阿里巴巴普惠体 L" w:eastAsia="阿里巴巴普惠体 L" w:hAnsi="阿里巴巴普惠体 L" w:cs="阿里巴巴普惠体 L" w:hint="eastAsia"/>
          <w:color w:val="000000"/>
          <w:sz w:val="22"/>
          <w:szCs w:val="24"/>
        </w:rPr>
        <w:t>大模型</w:t>
      </w:r>
      <w:r w:rsidR="00E638E6" w:rsidRPr="003D0086">
        <w:rPr>
          <w:rFonts w:ascii="阿里巴巴普惠体 L" w:eastAsia="阿里巴巴普惠体 L" w:hAnsi="阿里巴巴普惠体 L" w:cs="阿里巴巴普惠体 L"/>
          <w:color w:val="000000"/>
          <w:sz w:val="22"/>
          <w:szCs w:val="24"/>
        </w:rPr>
        <w:t>应用</w:t>
      </w:r>
      <w:r w:rsidR="00E638E6" w:rsidRPr="003D0086">
        <w:rPr>
          <w:rFonts w:ascii="阿里巴巴普惠体 L" w:eastAsia="阿里巴巴普惠体 L" w:hAnsi="阿里巴巴普惠体 L" w:cs="阿里巴巴普惠体 L" w:hint="eastAsia"/>
          <w:color w:val="000000"/>
          <w:sz w:val="22"/>
          <w:szCs w:val="24"/>
        </w:rPr>
        <w:t>：</w:t>
      </w:r>
      <w:r w:rsidR="00E638E6" w:rsidRPr="003D0086">
        <w:rPr>
          <w:rFonts w:ascii="阿里巴巴普惠体 L" w:eastAsia="阿里巴巴普惠体 L" w:hAnsi="阿里巴巴普惠体 L" w:cs="阿里巴巴普惠体 L"/>
          <w:color w:val="000000"/>
          <w:sz w:val="22"/>
          <w:szCs w:val="24"/>
        </w:rPr>
        <w:t>遥感大模型在农业信贷场景的应用、数据分析智能助理DeepInsight Copilot、金融专家智能助理支小助、大模型数据高质量供给平台</w:t>
      </w:r>
      <w:r w:rsidR="00E638E6" w:rsidRPr="003D0086">
        <w:rPr>
          <w:rFonts w:ascii="阿里巴巴普惠体 L" w:eastAsia="阿里巴巴普惠体 L" w:hAnsi="阿里巴巴普惠体 L" w:cs="阿里巴巴普惠体 L" w:hint="eastAsia"/>
          <w:color w:val="000000"/>
          <w:sz w:val="22"/>
          <w:szCs w:val="24"/>
        </w:rPr>
        <w:t>，入选</w:t>
      </w:r>
      <w:r w:rsidR="00E638E6" w:rsidRPr="003D0086">
        <w:rPr>
          <w:rFonts w:ascii="阿里巴巴普惠体 L" w:eastAsia="阿里巴巴普惠体 L" w:hAnsi="阿里巴巴普惠体 L" w:cs="阿里巴巴普惠体 L"/>
          <w:color w:val="000000"/>
          <w:sz w:val="22"/>
          <w:szCs w:val="24"/>
        </w:rPr>
        <w:t>“2023大模型落地应用案例集”</w:t>
      </w:r>
      <w:r w:rsidR="00E638E6" w:rsidRPr="003D0086">
        <w:rPr>
          <w:rFonts w:ascii="阿里巴巴普惠体 L" w:eastAsia="阿里巴巴普惠体 L" w:hAnsi="阿里巴巴普惠体 L" w:cs="阿里巴巴普惠体 L" w:hint="eastAsia"/>
          <w:color w:val="000000"/>
          <w:sz w:val="22"/>
          <w:szCs w:val="24"/>
        </w:rPr>
        <w:t>。</w:t>
      </w:r>
    </w:p>
    <w:p w14:paraId="257A9A53" w14:textId="77777777" w:rsidR="003D0086" w:rsidRPr="003D0086" w:rsidRDefault="00AE4D23" w:rsidP="003D0086">
      <w:pPr>
        <w:widowControl/>
        <w:autoSpaceDE/>
        <w:autoSpaceDN/>
        <w:adjustRightInd/>
        <w:spacing w:line="360" w:lineRule="auto"/>
        <w:ind w:firstLine="440"/>
        <w:jc w:val="both"/>
        <w:rPr>
          <w:rFonts w:ascii="阿里巴巴普惠体 L" w:eastAsia="阿里巴巴普惠体 L" w:hAnsi="阿里巴巴普惠体 L" w:cs="阿里巴巴普惠体 L"/>
          <w:color w:val="000000"/>
          <w:sz w:val="22"/>
          <w:szCs w:val="24"/>
        </w:rPr>
      </w:pPr>
      <w:r w:rsidRPr="003D0086">
        <w:rPr>
          <w:rFonts w:ascii="阿里巴巴普惠体 L" w:eastAsia="阿里巴巴普惠体 L" w:hAnsi="阿里巴巴普惠体 L" w:cs="阿里巴巴普惠体 L" w:hint="eastAsia"/>
          <w:color w:val="000000"/>
          <w:sz w:val="22"/>
          <w:szCs w:val="24"/>
        </w:rPr>
        <w:t>同时，在安全力方面，蚂蚁集团研发了大模型安全一体化解决方案——蚁天鉴。“蚁鉴”平台作为业内首个大模型安全评测工具，支持50万/天饱和式攻击，全面覆盖生成内容数百类风险；“天鉴”平台可在大模型运行时，覆盖八大类风险，风险召回率大于99%。</w:t>
      </w:r>
    </w:p>
    <w:p w14:paraId="140E563F" w14:textId="77777777" w:rsidR="003D0086" w:rsidRPr="003D0086" w:rsidRDefault="00AE4D23" w:rsidP="003D0086">
      <w:pPr>
        <w:widowControl/>
        <w:autoSpaceDE/>
        <w:autoSpaceDN/>
        <w:adjustRightInd/>
        <w:spacing w:line="360" w:lineRule="auto"/>
        <w:ind w:firstLine="440"/>
        <w:jc w:val="both"/>
        <w:rPr>
          <w:rFonts w:ascii="阿里巴巴普惠体 L" w:eastAsia="阿里巴巴普惠体 L" w:hAnsi="阿里巴巴普惠体 L" w:cs="阿里巴巴普惠体 L"/>
          <w:color w:val="000000"/>
          <w:sz w:val="22"/>
          <w:szCs w:val="24"/>
        </w:rPr>
      </w:pPr>
      <w:r w:rsidRPr="003D0086">
        <w:rPr>
          <w:rFonts w:ascii="阿里巴巴普惠体 L" w:eastAsia="阿里巴巴普惠体 L" w:hAnsi="阿里巴巴普惠体 L" w:cs="阿里巴巴普惠体 L" w:hint="eastAsia"/>
          <w:color w:val="000000"/>
          <w:sz w:val="22"/>
          <w:szCs w:val="24"/>
        </w:rPr>
        <w:t>蚂蚁集团期待联合科学家的力量，打好基础，持续提升通用大模型技术能力；研发更精准、可落地的行业大模型，去真正满足行业场景，解决实际问题。</w:t>
      </w:r>
    </w:p>
    <w:p w14:paraId="41E0EBF7" w14:textId="112A04FF" w:rsidR="00B210E8" w:rsidRPr="003D0086" w:rsidRDefault="00AE4D23" w:rsidP="003D0086">
      <w:pPr>
        <w:widowControl/>
        <w:autoSpaceDE/>
        <w:autoSpaceDN/>
        <w:adjustRightInd/>
        <w:spacing w:line="360" w:lineRule="auto"/>
        <w:ind w:firstLine="440"/>
        <w:jc w:val="both"/>
        <w:rPr>
          <w:rFonts w:ascii="阿里巴巴普惠体 L" w:eastAsia="阿里巴巴普惠体 L" w:hAnsi="阿里巴巴普惠体 L" w:cs="阿里巴巴普惠体 L"/>
          <w:color w:val="000000"/>
          <w:sz w:val="22"/>
          <w:szCs w:val="24"/>
        </w:rPr>
      </w:pPr>
      <w:r w:rsidRPr="003D0086">
        <w:rPr>
          <w:rFonts w:ascii="阿里巴巴普惠体 L" w:eastAsia="阿里巴巴普惠体 L" w:hAnsi="阿里巴巴普惠体 L" w:cs="阿里巴巴普惠体 L" w:hint="eastAsia"/>
          <w:sz w:val="22"/>
          <w:szCs w:val="24"/>
        </w:rPr>
        <w:t>“</w:t>
      </w:r>
      <w:r w:rsidRPr="003D0086">
        <w:rPr>
          <w:rFonts w:ascii="阿里巴巴普惠体 L" w:eastAsia="阿里巴巴普惠体 L" w:hAnsi="阿里巴巴普惠体 L" w:cs="阿里巴巴普惠体 L"/>
          <w:sz w:val="22"/>
          <w:szCs w:val="24"/>
        </w:rPr>
        <w:t>CAAI-</w:t>
      </w:r>
      <w:r w:rsidRPr="003D0086">
        <w:rPr>
          <w:rFonts w:ascii="阿里巴巴普惠体 L" w:eastAsia="阿里巴巴普惠体 L" w:hAnsi="阿里巴巴普惠体 L" w:cs="阿里巴巴普惠体 L" w:hint="eastAsia"/>
          <w:sz w:val="22"/>
          <w:szCs w:val="24"/>
        </w:rPr>
        <w:t>蚂蚁科研基金”大模型专项基金的</w:t>
      </w:r>
      <w:r w:rsidRPr="003D0086">
        <w:rPr>
          <w:rFonts w:ascii="阿里巴巴普惠体 L" w:eastAsia="阿里巴巴普惠体 L" w:hAnsi="阿里巴巴普惠体 L" w:cs="阿里巴巴普惠体 L" w:hint="eastAsia"/>
          <w:color w:val="000000"/>
          <w:sz w:val="22"/>
          <w:szCs w:val="24"/>
        </w:rPr>
        <w:t>课题涵盖五大方向：行业应用大模型，通用大模型，大模型数据，大模型安全，大模型infra等，合计</w:t>
      </w:r>
      <w:r w:rsidRPr="003D0086">
        <w:rPr>
          <w:rFonts w:ascii="阿里巴巴普惠体 L" w:eastAsia="阿里巴巴普惠体 L" w:hAnsi="阿里巴巴普惠体 L" w:cs="阿里巴巴普惠体 L"/>
          <w:color w:val="000000"/>
          <w:sz w:val="22"/>
          <w:szCs w:val="24"/>
        </w:rPr>
        <w:t>2</w:t>
      </w:r>
      <w:r w:rsidR="00E638E6" w:rsidRPr="003D0086">
        <w:rPr>
          <w:rFonts w:ascii="阿里巴巴普惠体 L" w:eastAsia="阿里巴巴普惠体 L" w:hAnsi="阿里巴巴普惠体 L" w:cs="阿里巴巴普惠体 L"/>
          <w:color w:val="000000"/>
          <w:sz w:val="22"/>
          <w:szCs w:val="24"/>
        </w:rPr>
        <w:t>5</w:t>
      </w:r>
      <w:r w:rsidRPr="003D0086">
        <w:rPr>
          <w:rFonts w:ascii="阿里巴巴普惠体 L" w:eastAsia="阿里巴巴普惠体 L" w:hAnsi="阿里巴巴普惠体 L" w:cs="阿里巴巴普惠体 L" w:hint="eastAsia"/>
          <w:color w:val="000000"/>
          <w:sz w:val="22"/>
          <w:szCs w:val="24"/>
        </w:rPr>
        <w:t>个科研课题，计划投入至少400万以上的科研基金，</w:t>
      </w:r>
      <w:r w:rsidRPr="003D0086">
        <w:rPr>
          <w:rFonts w:ascii="阿里巴巴普惠体 L" w:eastAsia="阿里巴巴普惠体 L" w:hAnsi="阿里巴巴普惠体 L" w:cs="阿里巴巴普惠体 L" w:hint="eastAsia"/>
          <w:sz w:val="22"/>
          <w:szCs w:val="24"/>
        </w:rPr>
        <w:t>支持科学家研究大模型</w:t>
      </w:r>
      <w:r w:rsidRPr="003D0086">
        <w:rPr>
          <w:rFonts w:ascii="阿里巴巴普惠体 L" w:eastAsia="阿里巴巴普惠体 L" w:hAnsi="阿里巴巴普惠体 L" w:cs="阿里巴巴普惠体 L" w:hint="eastAsia"/>
          <w:color w:val="000000" w:themeColor="text1"/>
          <w:sz w:val="22"/>
          <w:szCs w:val="24"/>
        </w:rPr>
        <w:t>前沿技术，产出高质量研究成果，以推进大模型领域前沿技术探索与落地。</w:t>
      </w:r>
    </w:p>
    <w:p w14:paraId="6CC94004" w14:textId="77777777" w:rsidR="00B210E8" w:rsidRPr="003D0086" w:rsidRDefault="00AE4D23" w:rsidP="003D0086">
      <w:pPr>
        <w:spacing w:line="360" w:lineRule="auto"/>
        <w:ind w:leftChars="270" w:left="567" w:right="240" w:firstLineChars="0" w:firstLine="0"/>
        <w:jc w:val="both"/>
        <w:rPr>
          <w:rFonts w:ascii="阿里巴巴普惠体 L" w:eastAsia="阿里巴巴普惠体 L" w:hAnsi="阿里巴巴普惠体 L" w:cs="阿里巴巴普惠体 L"/>
          <w:sz w:val="22"/>
          <w:szCs w:val="24"/>
        </w:rPr>
      </w:pPr>
      <w:r w:rsidRPr="003D0086">
        <w:rPr>
          <w:rFonts w:ascii="阿里巴巴普惠体 L" w:eastAsia="阿里巴巴普惠体 L" w:hAnsi="阿里巴巴普惠体 L" w:cs="阿里巴巴普惠体 L" w:hint="eastAsia"/>
          <w:sz w:val="22"/>
          <w:szCs w:val="24"/>
        </w:rPr>
        <w:t>欢迎海内外优秀学者提交项目申请，项目详情请访问</w:t>
      </w:r>
    </w:p>
    <w:p w14:paraId="296BE3B2" w14:textId="77777777" w:rsidR="00EB6647" w:rsidRDefault="00AE4D23" w:rsidP="00EB6647">
      <w:pPr>
        <w:spacing w:line="360" w:lineRule="auto"/>
        <w:ind w:leftChars="270" w:left="567" w:right="240" w:firstLineChars="0" w:firstLine="0"/>
        <w:jc w:val="both"/>
        <w:rPr>
          <w:rFonts w:ascii="阿里巴巴普惠体 L" w:eastAsia="阿里巴巴普惠体 L" w:hAnsi="阿里巴巴普惠体 L" w:cs="阿里巴巴普惠体 L"/>
          <w:sz w:val="22"/>
          <w:szCs w:val="24"/>
        </w:rPr>
      </w:pPr>
      <w:r w:rsidRPr="003D0086">
        <w:rPr>
          <w:rFonts w:ascii="阿里巴巴普惠体 L" w:eastAsia="阿里巴巴普惠体 L" w:hAnsi="阿里巴巴普惠体 L" w:cs="阿里巴巴普惠体 L" w:hint="eastAsia"/>
          <w:sz w:val="22"/>
          <w:szCs w:val="24"/>
        </w:rPr>
        <w:t xml:space="preserve">CAAI官方网站: </w:t>
      </w:r>
      <w:hyperlink r:id="rId8" w:history="1">
        <w:r w:rsidR="003D0086" w:rsidRPr="003D0086">
          <w:rPr>
            <w:rStyle w:val="ab"/>
            <w:rFonts w:ascii="阿里巴巴普惠体 L" w:eastAsia="阿里巴巴普惠体 L" w:hAnsi="阿里巴巴普惠体 L" w:cs="阿里巴巴普惠体 L"/>
            <w:sz w:val="22"/>
            <w:szCs w:val="24"/>
          </w:rPr>
          <w:t>https://caai.cn/</w:t>
        </w:r>
      </w:hyperlink>
      <w:r w:rsidR="003D0086" w:rsidRPr="003D0086">
        <w:rPr>
          <w:rFonts w:ascii="阿里巴巴普惠体 L" w:eastAsia="阿里巴巴普惠体 L" w:hAnsi="阿里巴巴普惠体 L" w:cs="阿里巴巴普惠体 L"/>
          <w:sz w:val="22"/>
          <w:szCs w:val="24"/>
        </w:rPr>
        <w:t xml:space="preserve"> </w:t>
      </w:r>
    </w:p>
    <w:p w14:paraId="2D21EC7B" w14:textId="64C6605E" w:rsidR="00B210E8" w:rsidRPr="003D0086" w:rsidRDefault="00AE4D23" w:rsidP="00EB6647">
      <w:pPr>
        <w:spacing w:line="360" w:lineRule="auto"/>
        <w:ind w:leftChars="270" w:left="567" w:right="240" w:firstLineChars="0" w:firstLine="0"/>
        <w:jc w:val="both"/>
        <w:rPr>
          <w:rFonts w:ascii="阿里巴巴普惠体 L" w:eastAsia="阿里巴巴普惠体 L" w:hAnsi="阿里巴巴普惠体 L" w:cs="阿里巴巴普惠体 L"/>
          <w:sz w:val="22"/>
          <w:szCs w:val="24"/>
        </w:rPr>
      </w:pPr>
      <w:r w:rsidRPr="003D0086">
        <w:rPr>
          <w:rFonts w:ascii="阿里巴巴普惠体 L" w:eastAsia="阿里巴巴普惠体 L" w:hAnsi="阿里巴巴普惠体 L" w:cs="阿里巴巴普惠体 L" w:hint="eastAsia"/>
          <w:sz w:val="22"/>
          <w:szCs w:val="24"/>
        </w:rPr>
        <w:t>蚂蚁集团高校合作官方网站：</w:t>
      </w:r>
      <w:r w:rsidRPr="003D0086">
        <w:rPr>
          <w:rStyle w:val="ab"/>
          <w:rFonts w:ascii="阿里巴巴普惠体 L" w:eastAsia="阿里巴巴普惠体 L" w:hAnsi="阿里巴巴普惠体 L" w:cs="阿里巴巴普惠体 L"/>
          <w:sz w:val="22"/>
          <w:szCs w:val="23"/>
        </w:rPr>
        <w:t>https://ur.antgroup.com/homepage</w:t>
      </w:r>
    </w:p>
    <w:p w14:paraId="242712BD" w14:textId="0C2E1F65" w:rsidR="00B210E8" w:rsidRPr="003D0086" w:rsidRDefault="00B210E8" w:rsidP="003D0086">
      <w:pPr>
        <w:spacing w:line="360" w:lineRule="auto"/>
        <w:ind w:right="240" w:firstLineChars="0" w:firstLine="0"/>
        <w:jc w:val="both"/>
        <w:rPr>
          <w:rFonts w:ascii="阿里巴巴普惠体 L" w:eastAsia="阿里巴巴普惠体 L" w:hAnsi="阿里巴巴普惠体 L" w:cs="阿里巴巴普惠体 L"/>
          <w:sz w:val="22"/>
          <w:szCs w:val="24"/>
        </w:rPr>
      </w:pPr>
    </w:p>
    <w:p w14:paraId="0A06AFC2" w14:textId="77777777" w:rsidR="00B210E8" w:rsidRPr="003D0086" w:rsidRDefault="00AE4D23">
      <w:pPr>
        <w:spacing w:line="360" w:lineRule="auto"/>
        <w:ind w:left="480" w:right="240" w:firstLineChars="0" w:firstLine="360"/>
        <w:jc w:val="right"/>
        <w:rPr>
          <w:rFonts w:ascii="阿里巴巴普惠体 L" w:eastAsia="阿里巴巴普惠体 L" w:hAnsi="阿里巴巴普惠体 L" w:cs="阿里巴巴普惠体 L"/>
          <w:sz w:val="22"/>
          <w:szCs w:val="24"/>
        </w:rPr>
      </w:pPr>
      <w:r w:rsidRPr="003D0086">
        <w:rPr>
          <w:rFonts w:ascii="阿里巴巴普惠体 L" w:eastAsia="阿里巴巴普惠体 L" w:hAnsi="阿里巴巴普惠体 L" w:cs="阿里巴巴普惠体 L" w:hint="eastAsia"/>
          <w:sz w:val="22"/>
          <w:szCs w:val="24"/>
        </w:rPr>
        <w:t>CAAI-蚂蚁科研基金项目组</w:t>
      </w:r>
    </w:p>
    <w:p w14:paraId="3EB115FD" w14:textId="6910105F" w:rsidR="00B210E8" w:rsidRPr="003D0086" w:rsidRDefault="00AE4D23" w:rsidP="003D0086">
      <w:pPr>
        <w:spacing w:line="360" w:lineRule="auto"/>
        <w:ind w:left="480" w:right="240" w:firstLineChars="0" w:firstLine="360"/>
        <w:jc w:val="right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 w:rsidRPr="003D0086">
        <w:rPr>
          <w:rFonts w:ascii="阿里巴巴普惠体 L" w:eastAsia="阿里巴巴普惠体 L" w:hAnsi="阿里巴巴普惠体 L" w:cs="阿里巴巴普惠体 L" w:hint="eastAsia"/>
          <w:sz w:val="22"/>
          <w:szCs w:val="24"/>
        </w:rPr>
        <w:t>二零二四年四月贰拾日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 xml:space="preserve"> </w:t>
      </w:r>
    </w:p>
    <w:p w14:paraId="2AA563ED" w14:textId="77777777" w:rsidR="00B210E8" w:rsidRDefault="00AE4D23">
      <w:pPr>
        <w:pStyle w:val="af"/>
        <w:spacing w:line="360" w:lineRule="auto"/>
        <w:ind w:right="240" w:firstLineChars="0" w:firstLine="0"/>
        <w:jc w:val="center"/>
        <w:rPr>
          <w:rFonts w:ascii="阿里巴巴普惠体 L" w:eastAsia="阿里巴巴普惠体 L" w:hAnsi="阿里巴巴普惠体 L" w:cs="阿里巴巴普惠体 L"/>
          <w:sz w:val="36"/>
        </w:rPr>
      </w:pPr>
      <w:r>
        <w:rPr>
          <w:rFonts w:ascii="阿里巴巴普惠体 L" w:eastAsia="阿里巴巴普惠体 L" w:hAnsi="阿里巴巴普惠体 L" w:cs="阿里巴巴普惠体 L"/>
          <w:sz w:val="36"/>
        </w:rPr>
        <w:t>CAAI-</w:t>
      </w:r>
      <w:r>
        <w:rPr>
          <w:rFonts w:ascii="阿里巴巴普惠体 L" w:eastAsia="阿里巴巴普惠体 L" w:hAnsi="阿里巴巴普惠体 L" w:cs="阿里巴巴普惠体 L" w:hint="eastAsia"/>
          <w:sz w:val="36"/>
        </w:rPr>
        <w:t>蚂蚁科研基金（大模型专项）</w:t>
      </w:r>
    </w:p>
    <w:p w14:paraId="25F74CD9" w14:textId="77777777" w:rsidR="00B210E8" w:rsidRDefault="00AE4D23">
      <w:pPr>
        <w:pStyle w:val="af"/>
        <w:spacing w:line="360" w:lineRule="auto"/>
        <w:ind w:right="240" w:firstLineChars="0" w:firstLine="0"/>
        <w:jc w:val="center"/>
        <w:rPr>
          <w:rFonts w:ascii="阿里巴巴普惠体 L" w:eastAsia="阿里巴巴普惠体 L" w:hAnsi="阿里巴巴普惠体 L" w:cs="阿里巴巴普惠体 L"/>
          <w:sz w:val="36"/>
        </w:rPr>
      </w:pPr>
      <w:r>
        <w:rPr>
          <w:rFonts w:ascii="阿里巴巴普惠体 L" w:eastAsia="阿里巴巴普惠体 L" w:hAnsi="阿里巴巴普惠体 L" w:cs="阿里巴巴普惠体 L"/>
          <w:sz w:val="36"/>
        </w:rPr>
        <w:lastRenderedPageBreak/>
        <w:t>2024</w:t>
      </w:r>
      <w:r>
        <w:rPr>
          <w:rFonts w:ascii="阿里巴巴普惠体 L" w:eastAsia="阿里巴巴普惠体 L" w:hAnsi="阿里巴巴普惠体 L" w:cs="阿里巴巴普惠体 L" w:hint="eastAsia"/>
          <w:sz w:val="36"/>
        </w:rPr>
        <w:t>年项目申请指南</w:t>
      </w:r>
    </w:p>
    <w:p w14:paraId="1B4BDAD4" w14:textId="77777777" w:rsidR="00B210E8" w:rsidRDefault="00AE4D23">
      <w:pPr>
        <w:pStyle w:val="1"/>
        <w:spacing w:line="360" w:lineRule="auto"/>
        <w:ind w:right="240"/>
        <w:rPr>
          <w:rFonts w:ascii="阿里巴巴普惠体 L" w:eastAsia="阿里巴巴普惠体 L" w:hAnsi="阿里巴巴普惠体 L" w:cs="阿里巴巴普惠体 L"/>
          <w:b w:val="0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b w:val="0"/>
          <w:sz w:val="24"/>
          <w:szCs w:val="24"/>
        </w:rPr>
        <w:t>总则</w:t>
      </w:r>
    </w:p>
    <w:p w14:paraId="2BFB8E64" w14:textId="43CCCEEB" w:rsidR="00B210E8" w:rsidRDefault="00AE4D23" w:rsidP="003D0086">
      <w:pPr>
        <w:spacing w:line="360" w:lineRule="auto"/>
        <w:ind w:right="240" w:firstLine="48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“CAAI-蚂蚁科研基金（大模型专项）”由CAAI和蚂蚁集团联合发起设立，用于支持大模型领域的产学研合作和共同发展。旨在通过搭建产学合作平台，连接产业实践问题与学术研究问题，支持海内外优秀学者开展与产业结合的前沿科研工作。项目计划将面向通用大模型、大模型Infra、行业大模型、大模型安全等方向展开研究，具体方向和课题内容请见附件2的《申报课题介绍》。</w:t>
      </w:r>
    </w:p>
    <w:p w14:paraId="6C925AC8" w14:textId="77777777" w:rsidR="00B210E8" w:rsidRDefault="00AE4D23" w:rsidP="003D0086">
      <w:pPr>
        <w:pStyle w:val="1"/>
        <w:spacing w:line="360" w:lineRule="auto"/>
        <w:ind w:right="240"/>
        <w:rPr>
          <w:rFonts w:ascii="阿里巴巴普惠体 L" w:eastAsia="阿里巴巴普惠体 L" w:hAnsi="阿里巴巴普惠体 L" w:cs="阿里巴巴普惠体 L"/>
          <w:b w:val="0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b w:val="0"/>
          <w:sz w:val="24"/>
          <w:szCs w:val="24"/>
        </w:rPr>
        <w:t>申请条件</w:t>
      </w:r>
    </w:p>
    <w:p w14:paraId="45B19D4C" w14:textId="77777777" w:rsidR="00B210E8" w:rsidRDefault="00AE4D23" w:rsidP="003D0086">
      <w:pPr>
        <w:spacing w:line="360" w:lineRule="auto"/>
        <w:ind w:right="240" w:firstLine="48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本基金将面向符合如下条件的海内外高校及科研院所学者展开：</w:t>
      </w:r>
    </w:p>
    <w:p w14:paraId="49EC4327" w14:textId="151C1CEE" w:rsidR="00B210E8" w:rsidRDefault="00AE4D23" w:rsidP="003D0086">
      <w:pPr>
        <w:pStyle w:val="a9"/>
        <w:numPr>
          <w:ilvl w:val="0"/>
          <w:numId w:val="2"/>
        </w:numPr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color w:val="333333"/>
        </w:rPr>
      </w:pPr>
      <w:r>
        <w:rPr>
          <w:rFonts w:ascii="阿里巴巴普惠体 L" w:eastAsia="阿里巴巴普惠体 L" w:hAnsi="阿里巴巴普惠体 L" w:cs="阿里巴巴普惠体 L" w:hint="eastAsia"/>
          <w:color w:val="333333"/>
        </w:rPr>
        <w:t>申请者必须是高校</w:t>
      </w:r>
      <w:r>
        <w:rPr>
          <w:rFonts w:ascii="阿里巴巴普惠体 L" w:eastAsia="阿里巴巴普惠体 L" w:hAnsi="阿里巴巴普惠体 L" w:cs="阿里巴巴普惠体 L"/>
          <w:color w:val="333333"/>
        </w:rPr>
        <w:t>/</w:t>
      </w:r>
      <w:r>
        <w:rPr>
          <w:rFonts w:ascii="阿里巴巴普惠体 L" w:eastAsia="阿里巴巴普惠体 L" w:hAnsi="阿里巴巴普惠体 L" w:cs="阿里巴巴普惠体 L" w:hint="eastAsia"/>
          <w:color w:val="333333"/>
        </w:rPr>
        <w:t>科研院所的全职教师或研究人员；</w:t>
      </w:r>
    </w:p>
    <w:p w14:paraId="07D90125" w14:textId="77777777" w:rsidR="00B210E8" w:rsidRDefault="00AE4D23" w:rsidP="003D0086">
      <w:pPr>
        <w:pStyle w:val="a9"/>
        <w:numPr>
          <w:ilvl w:val="0"/>
          <w:numId w:val="2"/>
        </w:numPr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color w:val="333333"/>
        </w:rPr>
      </w:pPr>
      <w:r>
        <w:rPr>
          <w:rFonts w:ascii="阿里巴巴普惠体 L" w:eastAsia="阿里巴巴普惠体 L" w:hAnsi="阿里巴巴普惠体 L" w:cs="阿里巴巴普惠体 L" w:hint="eastAsia"/>
          <w:color w:val="333333"/>
        </w:rPr>
        <w:t>申请者具有博士学位或者研究生指导资格；</w:t>
      </w:r>
    </w:p>
    <w:p w14:paraId="2B0D90FB" w14:textId="77777777" w:rsidR="00B210E8" w:rsidRDefault="00AE4D23" w:rsidP="003D0086">
      <w:pPr>
        <w:pStyle w:val="a9"/>
        <w:numPr>
          <w:ilvl w:val="0"/>
          <w:numId w:val="2"/>
        </w:numPr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color w:val="333333"/>
        </w:rPr>
      </w:pPr>
      <w:r>
        <w:rPr>
          <w:rFonts w:ascii="阿里巴巴普惠体 L" w:eastAsia="阿里巴巴普惠体 L" w:hAnsi="阿里巴巴普惠体 L" w:cs="阿里巴巴普惠体 L" w:hint="eastAsia"/>
          <w:color w:val="333333"/>
        </w:rPr>
        <w:t>申请者能够独立进行研究工作，并带领学生团队共同参与课题研究与实践。</w:t>
      </w:r>
    </w:p>
    <w:p w14:paraId="427FAAED" w14:textId="77777777" w:rsidR="00B210E8" w:rsidRDefault="00AE4D23" w:rsidP="003D0086">
      <w:pPr>
        <w:pStyle w:val="1"/>
        <w:spacing w:line="360" w:lineRule="auto"/>
        <w:ind w:right="240"/>
        <w:rPr>
          <w:rFonts w:ascii="阿里巴巴普惠体 L" w:eastAsia="阿里巴巴普惠体 L" w:hAnsi="阿里巴巴普惠体 L" w:cs="阿里巴巴普惠体 L"/>
          <w:b w:val="0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b w:val="0"/>
          <w:sz w:val="24"/>
          <w:szCs w:val="24"/>
        </w:rPr>
        <w:t>计划安排</w:t>
      </w:r>
    </w:p>
    <w:p w14:paraId="36CD135A" w14:textId="4BB231ED" w:rsidR="00B210E8" w:rsidRDefault="00AE4D23" w:rsidP="003D0086">
      <w:pPr>
        <w:pStyle w:val="ad"/>
        <w:numPr>
          <w:ilvl w:val="0"/>
          <w:numId w:val="3"/>
        </w:numPr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/>
          <w:sz w:val="24"/>
          <w:szCs w:val="24"/>
        </w:rPr>
        <w:t>2024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年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4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月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2</w:t>
      </w:r>
      <w:r w:rsidR="00E638E6">
        <w:rPr>
          <w:rFonts w:ascii="阿里巴巴普惠体 L" w:eastAsia="阿里巴巴普惠体 L" w:hAnsi="阿里巴巴普惠体 L" w:cs="阿里巴巴普惠体 L"/>
          <w:sz w:val="24"/>
          <w:szCs w:val="24"/>
        </w:rPr>
        <w:t>5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日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 xml:space="preserve">   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指南发布，申请开始；</w:t>
      </w:r>
    </w:p>
    <w:p w14:paraId="746C2195" w14:textId="4B2767AE" w:rsidR="00B210E8" w:rsidRDefault="00AE4D23" w:rsidP="003D0086">
      <w:pPr>
        <w:pStyle w:val="ad"/>
        <w:numPr>
          <w:ilvl w:val="0"/>
          <w:numId w:val="3"/>
        </w:numPr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/>
          <w:sz w:val="24"/>
          <w:szCs w:val="24"/>
        </w:rPr>
        <w:t>2024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年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5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月</w:t>
      </w:r>
      <w:r w:rsidR="00D61A78">
        <w:rPr>
          <w:rFonts w:ascii="阿里巴巴普惠体 L" w:eastAsia="阿里巴巴普惠体 L" w:hAnsi="阿里巴巴普惠体 L" w:cs="阿里巴巴普惠体 L"/>
          <w:sz w:val="24"/>
          <w:szCs w:val="24"/>
        </w:rPr>
        <w:t>31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日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 xml:space="preserve">   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申请截止，启动评审；</w:t>
      </w:r>
    </w:p>
    <w:p w14:paraId="735152AD" w14:textId="4E675CE5" w:rsidR="00B210E8" w:rsidRDefault="00AE4D23" w:rsidP="003D0086">
      <w:pPr>
        <w:pStyle w:val="ad"/>
        <w:numPr>
          <w:ilvl w:val="0"/>
          <w:numId w:val="3"/>
        </w:numPr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/>
          <w:sz w:val="24"/>
          <w:szCs w:val="24"/>
        </w:rPr>
        <w:t>2024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年</w:t>
      </w:r>
      <w:r w:rsidR="00E638E6">
        <w:rPr>
          <w:rFonts w:ascii="阿里巴巴普惠体 L" w:eastAsia="阿里巴巴普惠体 L" w:hAnsi="阿里巴巴普惠体 L" w:cs="阿里巴巴普惠体 L"/>
          <w:sz w:val="24"/>
          <w:szCs w:val="24"/>
        </w:rPr>
        <w:t>7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月</w:t>
      </w:r>
      <w:r w:rsidR="00E638E6"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初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 xml:space="preserve">  </w:t>
      </w:r>
      <w:r w:rsidR="00E638E6">
        <w:rPr>
          <w:rFonts w:ascii="阿里巴巴普惠体 L" w:eastAsia="阿里巴巴普惠体 L" w:hAnsi="阿里巴巴普惠体 L" w:cs="阿里巴巴普惠体 L"/>
          <w:sz w:val="24"/>
          <w:szCs w:val="24"/>
        </w:rPr>
        <w:t xml:space="preserve">   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评审截止，公布评审结果；</w:t>
      </w:r>
    </w:p>
    <w:p w14:paraId="11DDB94D" w14:textId="784E5BEA" w:rsidR="00B210E8" w:rsidRDefault="00AE4D23" w:rsidP="003D0086">
      <w:pPr>
        <w:pStyle w:val="ad"/>
        <w:numPr>
          <w:ilvl w:val="0"/>
          <w:numId w:val="3"/>
        </w:numPr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/>
          <w:sz w:val="24"/>
          <w:szCs w:val="24"/>
        </w:rPr>
        <w:t>2024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年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7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月</w:t>
      </w:r>
      <w:r w:rsidR="00E638E6"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底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 xml:space="preserve">   </w:t>
      </w:r>
      <w:r w:rsidR="00E638E6">
        <w:rPr>
          <w:rFonts w:ascii="阿里巴巴普惠体 L" w:eastAsia="阿里巴巴普惠体 L" w:hAnsi="阿里巴巴普惠体 L" w:cs="阿里巴巴普惠体 L"/>
          <w:sz w:val="24"/>
          <w:szCs w:val="24"/>
        </w:rPr>
        <w:t xml:space="preserve">  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完成合同签署</w:t>
      </w:r>
    </w:p>
    <w:p w14:paraId="021A7B98" w14:textId="77777777" w:rsidR="00B210E8" w:rsidRDefault="00B210E8" w:rsidP="003D0086">
      <w:pPr>
        <w:pStyle w:val="ad"/>
        <w:spacing w:line="360" w:lineRule="auto"/>
        <w:ind w:left="840" w:right="240" w:firstLineChars="0" w:firstLine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</w:p>
    <w:p w14:paraId="4D0427AC" w14:textId="77777777" w:rsidR="00B210E8" w:rsidRDefault="00AE4D23" w:rsidP="003D0086">
      <w:pPr>
        <w:spacing w:line="360" w:lineRule="auto"/>
        <w:ind w:left="480" w:right="240" w:firstLineChars="0" w:firstLine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其他相关时间点安排：</w:t>
      </w:r>
    </w:p>
    <w:p w14:paraId="3372C6D5" w14:textId="77777777" w:rsidR="00B210E8" w:rsidRDefault="00AE4D23" w:rsidP="003D0086">
      <w:pPr>
        <w:pStyle w:val="ad"/>
        <w:numPr>
          <w:ilvl w:val="0"/>
          <w:numId w:val="3"/>
        </w:numPr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/>
          <w:sz w:val="24"/>
          <w:szCs w:val="24"/>
        </w:rPr>
        <w:t>2024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年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8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月汇报项目开题报告；</w:t>
      </w:r>
    </w:p>
    <w:p w14:paraId="55429F96" w14:textId="77777777" w:rsidR="00B210E8" w:rsidRDefault="00AE4D23" w:rsidP="003D0086">
      <w:pPr>
        <w:pStyle w:val="ad"/>
        <w:numPr>
          <w:ilvl w:val="0"/>
          <w:numId w:val="3"/>
        </w:numPr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/>
          <w:sz w:val="24"/>
          <w:szCs w:val="24"/>
        </w:rPr>
        <w:t>2025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年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1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月进行中期答辩，具体时间和地点待定；</w:t>
      </w:r>
    </w:p>
    <w:p w14:paraId="77F11EE5" w14:textId="77777777" w:rsidR="00B210E8" w:rsidRDefault="00AE4D23" w:rsidP="003D0086">
      <w:pPr>
        <w:pStyle w:val="ad"/>
        <w:numPr>
          <w:ilvl w:val="0"/>
          <w:numId w:val="3"/>
        </w:numPr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/>
          <w:sz w:val="24"/>
          <w:szCs w:val="24"/>
        </w:rPr>
        <w:t>2025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年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7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月进行结题答辩，具体时间和地点待定。</w:t>
      </w:r>
    </w:p>
    <w:p w14:paraId="783B3C7C" w14:textId="77777777" w:rsidR="00B210E8" w:rsidRDefault="00B210E8" w:rsidP="003D0086">
      <w:pPr>
        <w:spacing w:line="360" w:lineRule="auto"/>
        <w:ind w:right="240" w:firstLineChars="0" w:firstLine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</w:p>
    <w:p w14:paraId="138C66A6" w14:textId="77777777" w:rsidR="00B210E8" w:rsidRDefault="00AE4D23" w:rsidP="003D0086">
      <w:pPr>
        <w:pStyle w:val="1"/>
        <w:spacing w:line="360" w:lineRule="auto"/>
        <w:ind w:right="240"/>
        <w:rPr>
          <w:rFonts w:ascii="阿里巴巴普惠体 L" w:eastAsia="阿里巴巴普惠体 L" w:hAnsi="阿里巴巴普惠体 L" w:cs="阿里巴巴普惠体 L"/>
          <w:b w:val="0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b w:val="0"/>
          <w:sz w:val="24"/>
          <w:szCs w:val="24"/>
        </w:rPr>
        <w:lastRenderedPageBreak/>
        <w:t>申报方式</w:t>
      </w:r>
    </w:p>
    <w:p w14:paraId="0C4A9CB0" w14:textId="77777777" w:rsidR="00B210E8" w:rsidRDefault="00AE4D23" w:rsidP="003D0086">
      <w:pPr>
        <w:spacing w:before="304" w:line="360" w:lineRule="auto"/>
        <w:ind w:leftChars="202" w:left="424" w:firstLineChars="0" w:firstLine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/>
          <w:spacing w:val="2"/>
          <w:sz w:val="24"/>
          <w:szCs w:val="24"/>
        </w:rPr>
        <w:t>基金申报截止时间为</w:t>
      </w:r>
      <w:r>
        <w:rPr>
          <w:rFonts w:ascii="阿里巴巴普惠体 L" w:eastAsia="阿里巴巴普惠体 L" w:hAnsi="阿里巴巴普惠体 L" w:cs="阿里巴巴普惠体 L" w:hint="eastAsia"/>
          <w:spacing w:val="2"/>
          <w:sz w:val="24"/>
          <w:szCs w:val="24"/>
        </w:rPr>
        <w:t>202</w:t>
      </w:r>
      <w:r>
        <w:rPr>
          <w:rFonts w:ascii="阿里巴巴普惠体 L" w:eastAsia="阿里巴巴普惠体 L" w:hAnsi="阿里巴巴普惠体 L" w:cs="阿里巴巴普惠体 L"/>
          <w:spacing w:val="2"/>
          <w:sz w:val="24"/>
          <w:szCs w:val="24"/>
        </w:rPr>
        <w:t>4</w:t>
      </w:r>
      <w:r>
        <w:rPr>
          <w:rFonts w:ascii="阿里巴巴普惠体 L" w:eastAsia="阿里巴巴普惠体 L" w:hAnsi="阿里巴巴普惠体 L" w:cs="阿里巴巴普惠体 L" w:hint="eastAsia"/>
          <w:spacing w:val="2"/>
          <w:sz w:val="24"/>
          <w:szCs w:val="24"/>
        </w:rPr>
        <w:t>年</w:t>
      </w:r>
      <w:r>
        <w:rPr>
          <w:rFonts w:ascii="阿里巴巴普惠体 L" w:eastAsia="阿里巴巴普惠体 L" w:hAnsi="阿里巴巴普惠体 L" w:cs="阿里巴巴普惠体 L"/>
          <w:spacing w:val="2"/>
          <w:sz w:val="24"/>
          <w:szCs w:val="24"/>
        </w:rPr>
        <w:t>5</w:t>
      </w:r>
      <w:r>
        <w:rPr>
          <w:rFonts w:ascii="阿里巴巴普惠体 L" w:eastAsia="阿里巴巴普惠体 L" w:hAnsi="阿里巴巴普惠体 L" w:cs="阿里巴巴普惠体 L" w:hint="eastAsia"/>
          <w:spacing w:val="2"/>
          <w:sz w:val="24"/>
          <w:szCs w:val="24"/>
        </w:rPr>
        <w:t>月</w:t>
      </w:r>
      <w:r>
        <w:rPr>
          <w:rFonts w:ascii="阿里巴巴普惠体 L" w:eastAsia="阿里巴巴普惠体 L" w:hAnsi="阿里巴巴普惠体 L" w:cs="阿里巴巴普惠体 L"/>
          <w:spacing w:val="2"/>
          <w:sz w:val="24"/>
          <w:szCs w:val="24"/>
        </w:rPr>
        <w:t>31</w:t>
      </w:r>
      <w:r>
        <w:rPr>
          <w:rFonts w:ascii="阿里巴巴普惠体 L" w:eastAsia="阿里巴巴普惠体 L" w:hAnsi="阿里巴巴普惠体 L" w:cs="阿里巴巴普惠体 L" w:hint="eastAsia"/>
          <w:spacing w:val="2"/>
          <w:sz w:val="24"/>
          <w:szCs w:val="24"/>
        </w:rPr>
        <w:t>日</w:t>
      </w:r>
      <w:r>
        <w:rPr>
          <w:rFonts w:ascii="阿里巴巴普惠体 L" w:eastAsia="阿里巴巴普惠体 L" w:hAnsi="阿里巴巴普惠体 L" w:cs="阿里巴巴普惠体 L"/>
          <w:spacing w:val="1"/>
          <w:sz w:val="24"/>
          <w:szCs w:val="24"/>
        </w:rPr>
        <w:t>24:00(北京时间) 。</w:t>
      </w:r>
    </w:p>
    <w:p w14:paraId="2569D020" w14:textId="0F0F2F0C" w:rsidR="00B210E8" w:rsidRDefault="00AE4D23" w:rsidP="003D0086">
      <w:pPr>
        <w:spacing w:before="310" w:line="360" w:lineRule="auto"/>
        <w:ind w:leftChars="202" w:left="424" w:right="776" w:firstLineChars="0" w:firstLine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/>
          <w:spacing w:val="-6"/>
          <w:sz w:val="24"/>
          <w:szCs w:val="24"/>
        </w:rPr>
        <w:t>申请者</w:t>
      </w:r>
      <w:r>
        <w:rPr>
          <w:rFonts w:ascii="阿里巴巴普惠体 L" w:eastAsia="阿里巴巴普惠体 L" w:hAnsi="阿里巴巴普惠体 L" w:cs="阿里巴巴普惠体 L" w:hint="eastAsia"/>
          <w:spacing w:val="-6"/>
          <w:sz w:val="24"/>
          <w:szCs w:val="24"/>
        </w:rPr>
        <w:t>优先</w:t>
      </w:r>
      <w:r>
        <w:rPr>
          <w:rFonts w:ascii="阿里巴巴普惠体 L" w:eastAsia="阿里巴巴普惠体 L" w:hAnsi="阿里巴巴普惠体 L" w:cs="阿里巴巴普惠体 L"/>
          <w:spacing w:val="-6"/>
          <w:sz w:val="24"/>
          <w:szCs w:val="24"/>
        </w:rPr>
        <w:t>通过蚂蚁集团高校合作官网申报</w:t>
      </w:r>
      <w:r>
        <w:rPr>
          <w:rFonts w:ascii="阿里巴巴普惠体 L" w:eastAsia="阿里巴巴普惠体 L" w:hAnsi="阿里巴巴普惠体 L" w:cs="阿里巴巴普惠体 L" w:hint="eastAsia"/>
          <w:spacing w:val="-6"/>
          <w:sz w:val="24"/>
          <w:szCs w:val="24"/>
        </w:rPr>
        <w:t>，如官网申报出现问题，可通过</w:t>
      </w:r>
      <w:r>
        <w:rPr>
          <w:rFonts w:ascii="阿里巴巴普惠体 L" w:eastAsia="阿里巴巴普惠体 L" w:hAnsi="阿里巴巴普惠体 L" w:cs="阿里巴巴普惠体 L"/>
          <w:spacing w:val="-6"/>
          <w:sz w:val="24"/>
          <w:szCs w:val="24"/>
        </w:rPr>
        <w:t>邮件申报</w:t>
      </w:r>
      <w:r>
        <w:rPr>
          <w:rFonts w:ascii="阿里巴巴普惠体 L" w:eastAsia="阿里巴巴普惠体 L" w:hAnsi="阿里巴巴普惠体 L" w:cs="阿里巴巴普惠体 L" w:hint="eastAsia"/>
          <w:spacing w:val="-6"/>
          <w:sz w:val="24"/>
          <w:szCs w:val="24"/>
        </w:rPr>
        <w:t>，请</w:t>
      </w:r>
      <w:r>
        <w:rPr>
          <w:rFonts w:ascii="阿里巴巴普惠体 L" w:eastAsia="阿里巴巴普惠体 L" w:hAnsi="阿里巴巴普惠体 L" w:cs="阿里巴巴普惠体 L"/>
          <w:spacing w:val="-6"/>
          <w:sz w:val="24"/>
          <w:szCs w:val="24"/>
        </w:rPr>
        <w:t>填写并以附件的形式上</w:t>
      </w:r>
      <w:r>
        <w:rPr>
          <w:rFonts w:ascii="阿里巴巴普惠体 L" w:eastAsia="阿里巴巴普惠体 L" w:hAnsi="阿里巴巴普惠体 L" w:cs="阿里巴巴普惠体 L"/>
          <w:spacing w:val="-3"/>
          <w:sz w:val="24"/>
          <w:szCs w:val="24"/>
        </w:rPr>
        <w:t>传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 xml:space="preserve"> </w:t>
      </w:r>
      <w:r>
        <w:rPr>
          <w:rFonts w:ascii="阿里巴巴普惠体 L" w:eastAsia="阿里巴巴普惠体 L" w:hAnsi="阿里巴巴普惠体 L" w:cs="阿里巴巴普惠体 L"/>
          <w:spacing w:val="6"/>
          <w:sz w:val="24"/>
          <w:szCs w:val="24"/>
        </w:rPr>
        <w:t>《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Proposal</w:t>
      </w:r>
      <w:r>
        <w:rPr>
          <w:rFonts w:ascii="阿里巴巴普惠体 L" w:eastAsia="阿里巴巴普惠体 L" w:hAnsi="阿里巴巴普惠体 L" w:cs="阿里巴巴普惠体 L"/>
          <w:spacing w:val="4"/>
          <w:sz w:val="24"/>
          <w:szCs w:val="24"/>
        </w:rPr>
        <w:t>模</w:t>
      </w:r>
      <w:r>
        <w:rPr>
          <w:rFonts w:ascii="阿里巴巴普惠体 L" w:eastAsia="阿里巴巴普惠体 L" w:hAnsi="阿里巴巴普惠体 L" w:cs="阿里巴巴普惠体 L"/>
          <w:spacing w:val="3"/>
          <w:sz w:val="24"/>
          <w:szCs w:val="24"/>
        </w:rPr>
        <w:t>板》( 详见附件3)</w:t>
      </w:r>
    </w:p>
    <w:p w14:paraId="67621A57" w14:textId="77777777" w:rsidR="00B210E8" w:rsidRDefault="00AE4D23" w:rsidP="003D0086">
      <w:pPr>
        <w:spacing w:before="231" w:line="360" w:lineRule="auto"/>
        <w:ind w:left="14" w:right="159" w:firstLineChars="180" w:firstLine="410"/>
        <w:jc w:val="both"/>
        <w:rPr>
          <w:rFonts w:ascii="阿里巴巴普惠体 L" w:eastAsia="阿里巴巴普惠体 L" w:hAnsi="阿里巴巴普惠体 L" w:cs="阿里巴巴普惠体 L"/>
          <w:spacing w:val="-6"/>
          <w:sz w:val="24"/>
          <w:szCs w:val="24"/>
        </w:rPr>
      </w:pPr>
      <w:r>
        <w:rPr>
          <w:rFonts w:ascii="阿里巴巴普惠体 L" w:eastAsia="阿里巴巴普惠体 L" w:hAnsi="阿里巴巴普惠体 L" w:cs="阿里巴巴普惠体 L"/>
          <w:spacing w:val="-6"/>
          <w:sz w:val="24"/>
          <w:szCs w:val="24"/>
        </w:rPr>
        <w:t>申报方式：</w:t>
      </w:r>
    </w:p>
    <w:p w14:paraId="01F8525F" w14:textId="77777777" w:rsidR="0027222D" w:rsidRDefault="00AE4D23" w:rsidP="003D0086">
      <w:pPr>
        <w:spacing w:before="231" w:line="360" w:lineRule="auto"/>
        <w:ind w:left="14" w:right="159" w:firstLineChars="300" w:firstLine="684"/>
        <w:jc w:val="both"/>
        <w:rPr>
          <w:rFonts w:ascii="阿里巴巴普惠体 L" w:eastAsia="阿里巴巴普惠体 L" w:hAnsi="阿里巴巴普惠体 L" w:cs="阿里巴巴普惠体 L"/>
          <w:spacing w:val="-6"/>
          <w:sz w:val="24"/>
          <w:szCs w:val="24"/>
        </w:rPr>
      </w:pPr>
      <w:r>
        <w:rPr>
          <w:rFonts w:ascii="阿里巴巴普惠体 L" w:eastAsia="阿里巴巴普惠体 L" w:hAnsi="阿里巴巴普惠体 L" w:cs="阿里巴巴普惠体 L"/>
          <w:spacing w:val="-6"/>
          <w:sz w:val="24"/>
          <w:szCs w:val="24"/>
        </w:rPr>
        <w:t>邮件申报联系方式</w:t>
      </w:r>
      <w:r w:rsidR="0027222D">
        <w:rPr>
          <w:rFonts w:ascii="阿里巴巴普惠体 L" w:eastAsia="阿里巴巴普惠体 L" w:hAnsi="阿里巴巴普惠体 L" w:cs="阿里巴巴普惠体 L" w:hint="eastAsia"/>
          <w:spacing w:val="-6"/>
          <w:sz w:val="24"/>
          <w:szCs w:val="24"/>
        </w:rPr>
        <w:t>（同步发送）</w:t>
      </w:r>
      <w:r>
        <w:rPr>
          <w:rFonts w:ascii="阿里巴巴普惠体 L" w:eastAsia="阿里巴巴普惠体 L" w:hAnsi="阿里巴巴普惠体 L" w:cs="阿里巴巴普惠体 L"/>
          <w:spacing w:val="-6"/>
          <w:sz w:val="24"/>
          <w:szCs w:val="24"/>
        </w:rPr>
        <w:t>：</w:t>
      </w:r>
    </w:p>
    <w:p w14:paraId="4AA0A5E3" w14:textId="12054BC4" w:rsidR="00B210E8" w:rsidRDefault="0027222D" w:rsidP="003D0086">
      <w:pPr>
        <w:spacing w:before="231" w:line="360" w:lineRule="auto"/>
        <w:ind w:left="14" w:right="159" w:firstLineChars="300" w:firstLine="684"/>
        <w:jc w:val="both"/>
        <w:rPr>
          <w:rFonts w:ascii="阿里巴巴普惠体 L" w:eastAsia="阿里巴巴普惠体 L" w:hAnsi="阿里巴巴普惠体 L" w:cs="阿里巴巴普惠体 L"/>
          <w:spacing w:val="-6"/>
          <w:sz w:val="24"/>
          <w:szCs w:val="24"/>
        </w:rPr>
      </w:pPr>
      <w:r w:rsidRPr="0027222D">
        <w:rPr>
          <w:rFonts w:ascii="阿里巴巴普惠体 L" w:eastAsia="阿里巴巴普惠体 L" w:hAnsi="阿里巴巴普惠体 L" w:cs="阿里巴巴普惠体 L" w:hint="eastAsia"/>
          <w:spacing w:val="-6"/>
          <w:sz w:val="24"/>
          <w:szCs w:val="24"/>
        </w:rPr>
        <w:t>myjj@</w:t>
      </w:r>
      <w:r w:rsidRPr="0027222D">
        <w:rPr>
          <w:rFonts w:ascii="阿里巴巴普惠体 L" w:eastAsia="阿里巴巴普惠体 L" w:hAnsi="阿里巴巴普惠体 L" w:cs="阿里巴巴普惠体 L"/>
          <w:spacing w:val="-6"/>
          <w:sz w:val="24"/>
          <w:szCs w:val="24"/>
        </w:rPr>
        <w:t>ca</w:t>
      </w:r>
      <w:r w:rsidRPr="0027222D">
        <w:rPr>
          <w:rFonts w:ascii="阿里巴巴普惠体 L" w:eastAsia="阿里巴巴普惠体 L" w:hAnsi="阿里巴巴普惠体 L" w:cs="阿里巴巴普惠体 L" w:hint="eastAsia"/>
          <w:spacing w:val="-6"/>
          <w:sz w:val="24"/>
          <w:szCs w:val="24"/>
        </w:rPr>
        <w:t>ai.cn</w:t>
      </w:r>
      <w:r>
        <w:rPr>
          <w:rFonts w:ascii="阿里巴巴普惠体 L" w:eastAsia="阿里巴巴普惠体 L" w:hAnsi="阿里巴巴普惠体 L" w:cs="阿里巴巴普惠体 L" w:hint="eastAsia"/>
          <w:spacing w:val="-6"/>
          <w:sz w:val="24"/>
          <w:szCs w:val="24"/>
        </w:rPr>
        <w:t>、</w:t>
      </w:r>
      <w:r w:rsidR="00AE4D23">
        <w:rPr>
          <w:rFonts w:ascii="阿里巴巴普惠体 L" w:eastAsia="阿里巴巴普惠体 L" w:hAnsi="阿里巴巴普惠体 L" w:cs="阿里巴巴普惠体 L"/>
          <w:spacing w:val="-6"/>
          <w:sz w:val="24"/>
          <w:szCs w:val="24"/>
        </w:rPr>
        <w:t>ant-ur@service.alipay.com</w:t>
      </w:r>
    </w:p>
    <w:p w14:paraId="1008D587" w14:textId="10236D09" w:rsidR="00B210E8" w:rsidRDefault="00AE4D23" w:rsidP="003D0086">
      <w:pPr>
        <w:spacing w:before="182" w:line="360" w:lineRule="auto"/>
        <w:ind w:right="37" w:firstLine="456"/>
        <w:jc w:val="both"/>
        <w:rPr>
          <w:rFonts w:ascii="阿里巴巴普惠体 L" w:eastAsia="阿里巴巴普惠体 L" w:hAnsi="阿里巴巴普惠体 L" w:cs="阿里巴巴普惠体 L"/>
          <w:spacing w:val="-1"/>
          <w:sz w:val="24"/>
          <w:szCs w:val="24"/>
        </w:rPr>
      </w:pPr>
      <w:r>
        <w:rPr>
          <w:rFonts w:ascii="阿里巴巴普惠体 L" w:eastAsia="阿里巴巴普惠体 L" w:hAnsi="阿里巴巴普惠体 L" w:cs="阿里巴巴普惠体 L"/>
          <w:spacing w:val="-6"/>
          <w:sz w:val="24"/>
          <w:szCs w:val="24"/>
        </w:rPr>
        <w:t>每位申请人限提交一份申请，申请人在申报前需确认所在高校/科研院所可以作为</w:t>
      </w:r>
      <w:r>
        <w:rPr>
          <w:rFonts w:ascii="阿里巴巴普惠体 L" w:eastAsia="阿里巴巴普惠体 L" w:hAnsi="阿里巴巴普惠体 L" w:cs="阿里巴巴普惠体 L"/>
          <w:spacing w:val="-5"/>
          <w:sz w:val="24"/>
          <w:szCs w:val="24"/>
        </w:rPr>
        <w:t>项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目</w:t>
      </w:r>
      <w:r>
        <w:rPr>
          <w:rFonts w:ascii="阿里巴巴普惠体 L" w:eastAsia="阿里巴巴普惠体 L" w:hAnsi="阿里巴巴普惠体 L" w:cs="阿里巴巴普惠体 L"/>
          <w:spacing w:val="-10"/>
          <w:sz w:val="24"/>
          <w:szCs w:val="24"/>
        </w:rPr>
        <w:t>依托单位签署</w:t>
      </w:r>
      <w:r>
        <w:rPr>
          <w:rFonts w:ascii="阿里巴巴普惠体 L" w:eastAsia="阿里巴巴普惠体 L" w:hAnsi="阿里巴巴普惠体 L" w:cs="阿里巴巴普惠体 L"/>
          <w:spacing w:val="-6"/>
          <w:sz w:val="24"/>
          <w:szCs w:val="24"/>
        </w:rPr>
        <w:t>科</w:t>
      </w:r>
      <w:r>
        <w:rPr>
          <w:rFonts w:ascii="阿里巴巴普惠体 L" w:eastAsia="阿里巴巴普惠体 L" w:hAnsi="阿里巴巴普惠体 L" w:cs="阿里巴巴普惠体 L"/>
          <w:spacing w:val="-5"/>
          <w:sz w:val="24"/>
          <w:szCs w:val="24"/>
        </w:rPr>
        <w:t>研合作协议，申请本人可以作为项目负责人签署项目保密协议等相关承诺</w:t>
      </w:r>
      <w:r>
        <w:rPr>
          <w:rFonts w:ascii="阿里巴巴普惠体 L" w:eastAsia="阿里巴巴普惠体 L" w:hAnsi="阿里巴巴普惠体 L" w:cs="阿里巴巴普惠体 L"/>
          <w:spacing w:val="-14"/>
          <w:sz w:val="24"/>
          <w:szCs w:val="24"/>
        </w:rPr>
        <w:t>文</w:t>
      </w:r>
      <w:r>
        <w:rPr>
          <w:rFonts w:ascii="阿里巴巴普惠体 L" w:eastAsia="阿里巴巴普惠体 L" w:hAnsi="阿里巴巴普惠体 L" w:cs="阿里巴巴普惠体 L"/>
          <w:spacing w:val="-8"/>
          <w:sz w:val="24"/>
          <w:szCs w:val="24"/>
        </w:rPr>
        <w:t>件。任何针对项目申报的问题，请联系</w:t>
      </w:r>
      <w:r w:rsidR="0027222D">
        <w:rPr>
          <w:rFonts w:ascii="阿里巴巴普惠体 L" w:eastAsia="阿里巴巴普惠体 L" w:hAnsi="阿里巴巴普惠体 L" w:cs="阿里巴巴普惠体 L" w:hint="eastAsia"/>
          <w:spacing w:val="-8"/>
          <w:sz w:val="24"/>
          <w:szCs w:val="24"/>
        </w:rPr>
        <w:t>蚂蚁</w:t>
      </w:r>
      <w:r>
        <w:rPr>
          <w:rFonts w:ascii="阿里巴巴普惠体 L" w:eastAsia="阿里巴巴普惠体 L" w:hAnsi="阿里巴巴普惠体 L" w:cs="阿里巴巴普惠体 L"/>
          <w:spacing w:val="-8"/>
          <w:sz w:val="24"/>
          <w:szCs w:val="24"/>
        </w:rPr>
        <w:t>基金项目</w:t>
      </w:r>
      <w:r w:rsidR="0027222D">
        <w:rPr>
          <w:rFonts w:ascii="阿里巴巴普惠体 L" w:eastAsia="阿里巴巴普惠体 L" w:hAnsi="阿里巴巴普惠体 L" w:cs="阿里巴巴普惠体 L" w:hint="eastAsia"/>
          <w:spacing w:val="-8"/>
          <w:sz w:val="24"/>
          <w:szCs w:val="24"/>
        </w:rPr>
        <w:t>协调</w:t>
      </w:r>
      <w:r>
        <w:rPr>
          <w:rFonts w:ascii="阿里巴巴普惠体 L" w:eastAsia="阿里巴巴普惠体 L" w:hAnsi="阿里巴巴普惠体 L" w:cs="阿里巴巴普惠体 L"/>
          <w:spacing w:val="-8"/>
          <w:sz w:val="24"/>
          <w:szCs w:val="24"/>
        </w:rPr>
        <w:t>人石赛春，电子邮箱</w:t>
      </w:r>
      <w:hyperlink r:id="rId9" w:history="1">
        <w:r>
          <w:rPr>
            <w:rFonts w:ascii="阿里巴巴普惠体 L" w:eastAsia="阿里巴巴普惠体 L" w:hAnsi="阿里巴巴普惠体 L" w:cs="阿里巴巴普惠体 L"/>
            <w:spacing w:val="-1"/>
            <w:sz w:val="24"/>
            <w:szCs w:val="24"/>
          </w:rPr>
          <w:t>saichun.</w:t>
        </w:r>
        <w:r>
          <w:rPr>
            <w:rFonts w:ascii="阿里巴巴普惠体 L" w:eastAsia="阿里巴巴普惠体 L" w:hAnsi="阿里巴巴普惠体 L" w:cs="阿里巴巴普惠体 L"/>
            <w:sz w:val="24"/>
            <w:szCs w:val="24"/>
          </w:rPr>
          <w:t>shi</w:t>
        </w:r>
        <w:r>
          <w:rPr>
            <w:rFonts w:ascii="阿里巴巴普惠体 L" w:eastAsia="阿里巴巴普惠体 L" w:hAnsi="阿里巴巴普惠体 L" w:cs="阿里巴巴普惠体 L"/>
            <w:spacing w:val="-1"/>
            <w:sz w:val="24"/>
            <w:szCs w:val="24"/>
          </w:rPr>
          <w:t>@</w:t>
        </w:r>
        <w:r>
          <w:rPr>
            <w:rFonts w:ascii="阿里巴巴普惠体 L" w:eastAsia="阿里巴巴普惠体 L" w:hAnsi="阿里巴巴普惠体 L" w:cs="阿里巴巴普惠体 L"/>
            <w:sz w:val="24"/>
            <w:szCs w:val="24"/>
          </w:rPr>
          <w:t>antgroup</w:t>
        </w:r>
        <w:r>
          <w:rPr>
            <w:rFonts w:ascii="阿里巴巴普惠体 L" w:eastAsia="阿里巴巴普惠体 L" w:hAnsi="阿里巴巴普惠体 L" w:cs="阿里巴巴普惠体 L"/>
            <w:spacing w:val="-1"/>
            <w:sz w:val="24"/>
            <w:szCs w:val="24"/>
          </w:rPr>
          <w:t>.</w:t>
        </w:r>
        <w:r>
          <w:rPr>
            <w:rFonts w:ascii="阿里巴巴普惠体 L" w:eastAsia="阿里巴巴普惠体 L" w:hAnsi="阿里巴巴普惠体 L" w:cs="阿里巴巴普惠体 L"/>
            <w:sz w:val="24"/>
            <w:szCs w:val="24"/>
          </w:rPr>
          <w:t>com</w:t>
        </w:r>
      </w:hyperlink>
      <w:r>
        <w:rPr>
          <w:rFonts w:ascii="阿里巴巴普惠体 L" w:eastAsia="阿里巴巴普惠体 L" w:hAnsi="阿里巴巴普惠体 L" w:cs="阿里巴巴普惠体 L"/>
          <w:spacing w:val="-1"/>
          <w:sz w:val="24"/>
          <w:szCs w:val="24"/>
        </w:rPr>
        <w:t>。</w:t>
      </w:r>
    </w:p>
    <w:p w14:paraId="3DF44A46" w14:textId="77777777" w:rsidR="00B210E8" w:rsidRDefault="00B210E8" w:rsidP="003D0086">
      <w:pPr>
        <w:spacing w:before="182" w:line="360" w:lineRule="auto"/>
        <w:ind w:right="37" w:firstLine="476"/>
        <w:jc w:val="both"/>
        <w:rPr>
          <w:rFonts w:ascii="阿里巴巴普惠体 L" w:eastAsia="阿里巴巴普惠体 L" w:hAnsi="阿里巴巴普惠体 L" w:cs="阿里巴巴普惠体 L"/>
          <w:spacing w:val="-1"/>
          <w:sz w:val="24"/>
          <w:szCs w:val="24"/>
        </w:rPr>
      </w:pPr>
    </w:p>
    <w:p w14:paraId="5FD23C0A" w14:textId="77777777" w:rsidR="00B210E8" w:rsidRDefault="00AE4D23" w:rsidP="003D0086">
      <w:pPr>
        <w:pStyle w:val="1"/>
        <w:spacing w:line="360" w:lineRule="auto"/>
        <w:ind w:right="240"/>
        <w:rPr>
          <w:rFonts w:ascii="阿里巴巴普惠体 L" w:eastAsia="阿里巴巴普惠体 L" w:hAnsi="阿里巴巴普惠体 L" w:cs="阿里巴巴普惠体 L"/>
          <w:b w:val="0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b w:val="0"/>
          <w:sz w:val="24"/>
          <w:szCs w:val="24"/>
        </w:rPr>
        <w:t>项目评审</w:t>
      </w:r>
    </w:p>
    <w:p w14:paraId="1F5638F5" w14:textId="77777777" w:rsidR="00B210E8" w:rsidRDefault="00AE4D23" w:rsidP="003D0086">
      <w:pPr>
        <w:spacing w:line="360" w:lineRule="auto"/>
        <w:ind w:right="240" w:firstLine="48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该项目由基金的专家委员会负责监督计划的实施和项目的评审。委员会评审时主要考虑：</w:t>
      </w:r>
    </w:p>
    <w:p w14:paraId="49D3C301" w14:textId="77777777" w:rsidR="00B210E8" w:rsidRDefault="00AE4D23" w:rsidP="003D0086">
      <w:pPr>
        <w:pStyle w:val="ad"/>
        <w:numPr>
          <w:ilvl w:val="0"/>
          <w:numId w:val="3"/>
        </w:numPr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研究计划的创新性与可行性；</w:t>
      </w:r>
    </w:p>
    <w:p w14:paraId="5BECD973" w14:textId="77777777" w:rsidR="00B210E8" w:rsidRDefault="00AE4D23" w:rsidP="003D0086">
      <w:pPr>
        <w:pStyle w:val="ad"/>
        <w:numPr>
          <w:ilvl w:val="0"/>
          <w:numId w:val="3"/>
        </w:numPr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预计研究成果的意义与价值；</w:t>
      </w:r>
    </w:p>
    <w:p w14:paraId="285EF3AF" w14:textId="77777777" w:rsidR="00B210E8" w:rsidRDefault="00AE4D23" w:rsidP="003D0086">
      <w:pPr>
        <w:pStyle w:val="ad"/>
        <w:numPr>
          <w:ilvl w:val="0"/>
          <w:numId w:val="3"/>
        </w:numPr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研究计划与蚂蚁基金相关课题需求的匹配度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;</w:t>
      </w:r>
    </w:p>
    <w:p w14:paraId="5DB7516C" w14:textId="77777777" w:rsidR="00B210E8" w:rsidRDefault="00AE4D23" w:rsidP="003D0086">
      <w:pPr>
        <w:pStyle w:val="ad"/>
        <w:numPr>
          <w:ilvl w:val="0"/>
          <w:numId w:val="3"/>
        </w:numPr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申请者（及团队）的学术水平和科研能力；</w:t>
      </w:r>
    </w:p>
    <w:p w14:paraId="5CBB75B3" w14:textId="77777777" w:rsidR="00B210E8" w:rsidRDefault="00AE4D23" w:rsidP="003D0086">
      <w:pPr>
        <w:widowControl/>
        <w:autoSpaceDE/>
        <w:adjustRightInd/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/>
          <w:sz w:val="24"/>
          <w:szCs w:val="24"/>
        </w:rPr>
        <w:t xml:space="preserve">  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经过委员会确认授予资助的研究项目需签署合同生效。</w:t>
      </w:r>
    </w:p>
    <w:p w14:paraId="1E9F2939" w14:textId="77777777" w:rsidR="00B210E8" w:rsidRDefault="00B210E8" w:rsidP="003D0086">
      <w:pPr>
        <w:widowControl/>
        <w:autoSpaceDE/>
        <w:adjustRightInd/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</w:p>
    <w:p w14:paraId="5AFD3756" w14:textId="77777777" w:rsidR="00B210E8" w:rsidRDefault="00AE4D23" w:rsidP="003D0086">
      <w:pPr>
        <w:pStyle w:val="1"/>
        <w:spacing w:before="200" w:after="200" w:line="360" w:lineRule="auto"/>
        <w:ind w:left="431" w:right="240" w:hanging="431"/>
        <w:rPr>
          <w:rFonts w:ascii="阿里巴巴普惠体 L" w:eastAsia="阿里巴巴普惠体 L" w:hAnsi="阿里巴巴普惠体 L" w:cs="阿里巴巴普惠体 L"/>
          <w:b w:val="0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b w:val="0"/>
          <w:sz w:val="24"/>
          <w:szCs w:val="24"/>
        </w:rPr>
        <w:t>基金详情</w:t>
      </w:r>
    </w:p>
    <w:p w14:paraId="3F40D0F5" w14:textId="5207A677" w:rsidR="00B210E8" w:rsidRDefault="00AE4D23" w:rsidP="003D0086">
      <w:pPr>
        <w:spacing w:line="360" w:lineRule="auto"/>
        <w:ind w:right="240" w:firstLine="464"/>
        <w:jc w:val="both"/>
        <w:rPr>
          <w:rFonts w:ascii="阿里巴巴普惠体 L" w:eastAsia="阿里巴巴普惠体 L" w:hAnsi="阿里巴巴普惠体 L" w:cs="阿里巴巴普惠体 L"/>
          <w:spacing w:val="-2"/>
          <w:sz w:val="24"/>
        </w:rPr>
      </w:pPr>
      <w:r>
        <w:rPr>
          <w:rFonts w:ascii="阿里巴巴普惠体 L" w:eastAsia="阿里巴巴普惠体 L" w:hAnsi="阿里巴巴普惠体 L" w:cs="阿里巴巴普惠体 L" w:hint="eastAsia"/>
          <w:spacing w:val="-4"/>
          <w:sz w:val="24"/>
        </w:rPr>
        <w:t>本年度“CAAI-蚂蚁科研基金（大模型专项）”共设立</w:t>
      </w:r>
      <w:r>
        <w:rPr>
          <w:rFonts w:ascii="阿里巴巴普惠体 L" w:eastAsia="阿里巴巴普惠体 L" w:hAnsi="阿里巴巴普惠体 L" w:cs="阿里巴巴普惠体 L"/>
          <w:spacing w:val="-4"/>
          <w:sz w:val="24"/>
        </w:rPr>
        <w:t>2</w:t>
      </w:r>
      <w:r w:rsidR="00E638E6">
        <w:rPr>
          <w:rFonts w:ascii="阿里巴巴普惠体 L" w:eastAsia="阿里巴巴普惠体 L" w:hAnsi="阿里巴巴普惠体 L" w:cs="阿里巴巴普惠体 L"/>
          <w:spacing w:val="-4"/>
          <w:sz w:val="24"/>
        </w:rPr>
        <w:t>5</w:t>
      </w:r>
      <w:r>
        <w:rPr>
          <w:rFonts w:ascii="阿里巴巴普惠体 L" w:eastAsia="阿里巴巴普惠体 L" w:hAnsi="阿里巴巴普惠体 L" w:cs="阿里巴巴普惠体 L" w:hint="eastAsia"/>
          <w:spacing w:val="-4"/>
          <w:sz w:val="24"/>
        </w:rPr>
        <w:t>项研究课题，支持金额为人民币</w:t>
      </w:r>
      <w:r>
        <w:rPr>
          <w:rFonts w:ascii="阿里巴巴普惠体 L" w:eastAsia="阿里巴巴普惠体 L" w:hAnsi="阿里巴巴普惠体 L" w:cs="阿里巴巴普惠体 L"/>
          <w:spacing w:val="-4"/>
          <w:sz w:val="24"/>
        </w:rPr>
        <w:t>30</w:t>
      </w:r>
      <w:r>
        <w:rPr>
          <w:rFonts w:ascii="阿里巴巴普惠体 L" w:eastAsia="阿里巴巴普惠体 L" w:hAnsi="阿里巴巴普惠体 L" w:cs="阿里巴巴普惠体 L" w:hint="eastAsia"/>
          <w:spacing w:val="-4"/>
          <w:sz w:val="24"/>
        </w:rPr>
        <w:t>万元/项，项目合作周期为一年。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对于合作成果较好的项目可以滚动支持。项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lastRenderedPageBreak/>
        <w:t>目立项后不可更换受资助人。</w:t>
      </w:r>
    </w:p>
    <w:p w14:paraId="349D245E" w14:textId="77777777" w:rsidR="00B210E8" w:rsidRDefault="00AE4D23" w:rsidP="003D0086">
      <w:pPr>
        <w:spacing w:line="360" w:lineRule="auto"/>
        <w:ind w:right="240" w:firstLine="48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在项目研究工作中，如因受资助者自身原因中断研究工作，项目终止并根据申报时的具体阶段经费使用说明，退回已拨经费的余额。</w:t>
      </w:r>
    </w:p>
    <w:p w14:paraId="0B88EA11" w14:textId="77777777" w:rsidR="00B210E8" w:rsidRDefault="00AE4D23" w:rsidP="003D0086">
      <w:pPr>
        <w:spacing w:line="360" w:lineRule="auto"/>
        <w:ind w:right="240" w:firstLine="48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获得资助的申报者原则上不可放弃资助，如有特殊情况，需提交《放弃声明》并加盖被资助者所在单位公章后由</w:t>
      </w:r>
      <w:r>
        <w:rPr>
          <w:rFonts w:ascii="阿里巴巴普惠体 L" w:eastAsia="阿里巴巴普惠体 L" w:hAnsi="阿里巴巴普惠体 L" w:cs="阿里巴巴普惠体 L" w:hint="eastAsia"/>
          <w:color w:val="000000" w:themeColor="text1"/>
          <w:sz w:val="24"/>
          <w:szCs w:val="24"/>
        </w:rPr>
        <w:t>技术管理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委员会存档留备。</w:t>
      </w:r>
    </w:p>
    <w:p w14:paraId="1E883F55" w14:textId="77777777" w:rsidR="00B210E8" w:rsidRDefault="00B210E8" w:rsidP="003D0086">
      <w:pPr>
        <w:spacing w:before="90" w:line="360" w:lineRule="auto"/>
        <w:ind w:right="135" w:firstLineChars="86"/>
        <w:jc w:val="both"/>
        <w:rPr>
          <w:rFonts w:ascii="阿里巴巴普惠体 L" w:eastAsia="阿里巴巴普惠体 L" w:hAnsi="阿里巴巴普惠体 L" w:cs="阿里巴巴普惠体 L"/>
          <w:spacing w:val="-4"/>
          <w:sz w:val="24"/>
        </w:rPr>
      </w:pPr>
    </w:p>
    <w:p w14:paraId="6BF25959" w14:textId="77777777" w:rsidR="00B210E8" w:rsidRDefault="00AE4D23" w:rsidP="003D0086">
      <w:pPr>
        <w:spacing w:line="360" w:lineRule="auto"/>
        <w:ind w:left="17" w:firstLine="484"/>
        <w:jc w:val="both"/>
        <w:rPr>
          <w:rFonts w:ascii="阿里巴巴普惠体 L" w:eastAsia="阿里巴巴普惠体 L" w:hAnsi="阿里巴巴普惠体 L" w:cs="阿里巴巴普惠体 L"/>
          <w:sz w:val="24"/>
        </w:rPr>
      </w:pPr>
      <w:r>
        <w:rPr>
          <w:rFonts w:ascii="阿里巴巴普惠体 L" w:eastAsia="阿里巴巴普惠体 L" w:hAnsi="阿里巴巴普惠体 L" w:cs="阿里巴巴普惠体 L"/>
          <w:spacing w:val="1"/>
          <w:sz w:val="24"/>
        </w:rPr>
        <w:t>本年</w:t>
      </w:r>
      <w:r>
        <w:rPr>
          <w:rFonts w:ascii="阿里巴巴普惠体 L" w:eastAsia="阿里巴巴普惠体 L" w:hAnsi="阿里巴巴普惠体 L" w:cs="阿里巴巴普惠体 L"/>
          <w:sz w:val="24"/>
        </w:rPr>
        <w:t>度基金入选者还将有机会获得或参与以下项目</w:t>
      </w:r>
    </w:p>
    <w:p w14:paraId="4B5A9162" w14:textId="77777777" w:rsidR="00B210E8" w:rsidRDefault="00AE4D23" w:rsidP="003D0086">
      <w:pPr>
        <w:pStyle w:val="ad"/>
        <w:widowControl/>
        <w:numPr>
          <w:ilvl w:val="0"/>
          <w:numId w:val="4"/>
        </w:numPr>
        <w:kinsoku w:val="0"/>
        <w:snapToGrid w:val="0"/>
        <w:spacing w:line="360" w:lineRule="auto"/>
        <w:ind w:firstLineChars="0"/>
        <w:jc w:val="both"/>
        <w:textAlignment w:val="baseline"/>
        <w:rPr>
          <w:rFonts w:ascii="阿里巴巴普惠体 L" w:eastAsia="阿里巴巴普惠体 L" w:hAnsi="阿里巴巴普惠体 L" w:cs="阿里巴巴普惠体 L"/>
          <w:sz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</w:rPr>
        <w:t>“蚂蚁集团访问学者计划”：项目期间，鼓励学者走进企业开展交流合作访问，“访问学者”计划是双向选择，蚂蚁集团提供3-12</w:t>
      </w:r>
      <w:r>
        <w:rPr>
          <w:rFonts w:ascii="阿里巴巴普惠体 L" w:eastAsia="阿里巴巴普惠体 L" w:hAnsi="阿里巴巴普惠体 L" w:cs="阿里巴巴普惠体 L"/>
          <w:sz w:val="24"/>
        </w:rPr>
        <w:t xml:space="preserve"> </w:t>
      </w:r>
      <w:r>
        <w:rPr>
          <w:rFonts w:ascii="阿里巴巴普惠体 L" w:eastAsia="阿里巴巴普惠体 L" w:hAnsi="阿里巴巴普惠体 L" w:cs="阿里巴巴普惠体 L" w:hint="eastAsia"/>
          <w:sz w:val="24"/>
        </w:rPr>
        <w:t>个月的访问交流机会。(申报详见附件4)</w:t>
      </w:r>
    </w:p>
    <w:p w14:paraId="6C8845B9" w14:textId="77777777" w:rsidR="00B210E8" w:rsidRDefault="00AE4D23" w:rsidP="003D0086">
      <w:pPr>
        <w:pStyle w:val="ad"/>
        <w:widowControl/>
        <w:numPr>
          <w:ilvl w:val="0"/>
          <w:numId w:val="4"/>
        </w:numPr>
        <w:kinsoku w:val="0"/>
        <w:snapToGrid w:val="0"/>
        <w:spacing w:line="360" w:lineRule="auto"/>
        <w:ind w:firstLineChars="0"/>
        <w:jc w:val="both"/>
        <w:textAlignment w:val="baseline"/>
        <w:rPr>
          <w:rFonts w:ascii="阿里巴巴普惠体 L" w:eastAsia="阿里巴巴普惠体 L" w:hAnsi="阿里巴巴普惠体 L" w:cs="阿里巴巴普惠体 L"/>
          <w:sz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</w:rPr>
        <w:t>“蚂蚁集团学生实习机会”：项目期间，为确保学生能够接触到真实的产业场景，蚂蚁集团团提供学生实习的机会。</w:t>
      </w:r>
    </w:p>
    <w:p w14:paraId="42E7C457" w14:textId="77777777" w:rsidR="00B210E8" w:rsidRDefault="00B210E8" w:rsidP="003D0086">
      <w:pPr>
        <w:pStyle w:val="ad"/>
        <w:widowControl/>
        <w:kinsoku w:val="0"/>
        <w:snapToGrid w:val="0"/>
        <w:spacing w:line="360" w:lineRule="auto"/>
        <w:ind w:left="420" w:firstLineChars="0" w:firstLine="0"/>
        <w:jc w:val="both"/>
        <w:textAlignment w:val="baseline"/>
        <w:rPr>
          <w:rFonts w:ascii="阿里巴巴普惠体 L" w:eastAsia="阿里巴巴普惠体 L" w:hAnsi="阿里巴巴普惠体 L" w:cs="阿里巴巴普惠体 L"/>
          <w:sz w:val="24"/>
        </w:rPr>
      </w:pPr>
    </w:p>
    <w:p w14:paraId="50641A71" w14:textId="77777777" w:rsidR="00B210E8" w:rsidRDefault="00AE4D23" w:rsidP="003D0086">
      <w:pPr>
        <w:pStyle w:val="1"/>
        <w:spacing w:before="200" w:after="200" w:line="360" w:lineRule="auto"/>
        <w:ind w:left="431" w:right="240" w:hanging="431"/>
        <w:rPr>
          <w:rFonts w:ascii="阿里巴巴普惠体 L" w:eastAsia="阿里巴巴普惠体 L" w:hAnsi="阿里巴巴普惠体 L" w:cs="阿里巴巴普惠体 L"/>
          <w:b w:val="0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b w:val="0"/>
          <w:sz w:val="24"/>
          <w:szCs w:val="24"/>
        </w:rPr>
        <w:t>交付成果</w:t>
      </w:r>
    </w:p>
    <w:p w14:paraId="2B573CEA" w14:textId="77777777" w:rsidR="00B210E8" w:rsidRDefault="00AE4D23" w:rsidP="003D0086">
      <w:pPr>
        <w:widowControl/>
        <w:autoSpaceDE/>
        <w:adjustRightInd/>
        <w:spacing w:line="360" w:lineRule="auto"/>
        <w:ind w:right="240" w:firstLineChars="0" w:firstLine="42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项目可交付成果包括但不限于：</w:t>
      </w:r>
    </w:p>
    <w:p w14:paraId="4CC8AB02" w14:textId="77777777" w:rsidR="00B210E8" w:rsidRDefault="00AE4D23" w:rsidP="003D0086">
      <w:pPr>
        <w:pStyle w:val="ad"/>
        <w:widowControl/>
        <w:numPr>
          <w:ilvl w:val="0"/>
          <w:numId w:val="5"/>
        </w:numPr>
        <w:autoSpaceDE/>
        <w:adjustRightInd/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论文、著作、专利等探索内容；</w:t>
      </w:r>
    </w:p>
    <w:p w14:paraId="495548F0" w14:textId="77777777" w:rsidR="00B210E8" w:rsidRDefault="00AE4D23" w:rsidP="003D0086">
      <w:pPr>
        <w:pStyle w:val="ad"/>
        <w:widowControl/>
        <w:numPr>
          <w:ilvl w:val="0"/>
          <w:numId w:val="5"/>
        </w:numPr>
        <w:autoSpaceDE/>
        <w:adjustRightInd/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项目报告；</w:t>
      </w:r>
    </w:p>
    <w:p w14:paraId="67DBF787" w14:textId="77777777" w:rsidR="00B210E8" w:rsidRDefault="00AE4D23" w:rsidP="003D0086">
      <w:pPr>
        <w:widowControl/>
        <w:autoSpaceDE/>
        <w:adjustRightInd/>
        <w:spacing w:line="360" w:lineRule="auto"/>
        <w:ind w:right="240" w:firstLineChars="0" w:firstLine="42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（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3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）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 xml:space="preserve"> 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项目实施开发的原型系统，源代码；</w:t>
      </w:r>
    </w:p>
    <w:p w14:paraId="7CB3D5CC" w14:textId="77777777" w:rsidR="00B210E8" w:rsidRDefault="00AE4D23" w:rsidP="003D0086">
      <w:pPr>
        <w:widowControl/>
        <w:autoSpaceDE/>
        <w:adjustRightInd/>
        <w:spacing w:line="360" w:lineRule="auto"/>
        <w:ind w:left="420" w:right="240" w:firstLineChars="0" w:firstLine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（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4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）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 xml:space="preserve"> 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系统演示。</w:t>
      </w:r>
    </w:p>
    <w:p w14:paraId="1A1DF88F" w14:textId="77777777" w:rsidR="00B210E8" w:rsidRDefault="00AE4D23" w:rsidP="003D0086">
      <w:pPr>
        <w:widowControl/>
        <w:autoSpaceDE/>
        <w:adjustRightInd/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/>
          <w:sz w:val="24"/>
          <w:szCs w:val="24"/>
        </w:rPr>
        <w:t xml:space="preserve">  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项目合作发表的论文及著作需标注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“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受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CAAI-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蚂蚁科研基金资助（英文：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 xml:space="preserve"> Sponsored by CAAI-Ant Research Fund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）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”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。</w:t>
      </w:r>
    </w:p>
    <w:p w14:paraId="0AD54CC3" w14:textId="77777777" w:rsidR="00B210E8" w:rsidRDefault="00B210E8" w:rsidP="003D0086">
      <w:pPr>
        <w:widowControl/>
        <w:autoSpaceDE/>
        <w:adjustRightInd/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</w:p>
    <w:p w14:paraId="33EE7AE8" w14:textId="77777777" w:rsidR="00B210E8" w:rsidRDefault="00AE4D23" w:rsidP="003D0086">
      <w:pPr>
        <w:pStyle w:val="1"/>
        <w:spacing w:before="200" w:after="200" w:line="360" w:lineRule="auto"/>
        <w:ind w:left="431" w:right="240" w:hanging="431"/>
        <w:rPr>
          <w:rFonts w:ascii="阿里巴巴普惠体 L" w:eastAsia="阿里巴巴普惠体 L" w:hAnsi="阿里巴巴普惠体 L" w:cs="阿里巴巴普惠体 L"/>
          <w:b w:val="0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b w:val="0"/>
          <w:sz w:val="24"/>
          <w:szCs w:val="24"/>
        </w:rPr>
        <w:t>双方义务与知识产权</w:t>
      </w:r>
    </w:p>
    <w:p w14:paraId="5EEDD43F" w14:textId="77777777" w:rsidR="00B210E8" w:rsidRDefault="00AE4D23" w:rsidP="003D0086">
      <w:pPr>
        <w:widowControl/>
        <w:autoSpaceDE/>
        <w:adjustRightInd/>
        <w:spacing w:line="360" w:lineRule="auto"/>
        <w:ind w:right="240" w:firstLineChars="0" w:firstLine="42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受资助者在课题研究过程中形成的与项目相关的成果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(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包括但不限于论文、著作、专利、源代码等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)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，其知识产权权利归属根据项目实际情况来商定。在此期间发表的与受资助项目相关的论文及著作需标注“受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CAAI-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蚂蚁科研基金资助”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 xml:space="preserve"> (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英文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:Sponsored by CAAI-Ant Research Fund)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，相关论文或著作将被收录到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CAAI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数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lastRenderedPageBreak/>
        <w:t>字图书馆或蚂蚁集团公司内部学术论文库供浏览查阅。具体细节以与受资助者及其所在单位《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CAAI-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蚂蚁科研基金产学研合同》为准。</w:t>
      </w:r>
    </w:p>
    <w:p w14:paraId="64F4570A" w14:textId="77777777" w:rsidR="00B210E8" w:rsidRDefault="00B210E8" w:rsidP="003D0086">
      <w:pPr>
        <w:widowControl/>
        <w:autoSpaceDE/>
        <w:adjustRightInd/>
        <w:spacing w:line="360" w:lineRule="auto"/>
        <w:ind w:right="240" w:firstLineChars="0" w:firstLine="42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</w:p>
    <w:p w14:paraId="0CBC18E4" w14:textId="77777777" w:rsidR="00B210E8" w:rsidRDefault="00AE4D23" w:rsidP="003D0086">
      <w:pPr>
        <w:pStyle w:val="1"/>
        <w:spacing w:line="360" w:lineRule="auto"/>
        <w:ind w:right="240"/>
        <w:rPr>
          <w:rFonts w:ascii="阿里巴巴普惠体 L" w:eastAsia="阿里巴巴普惠体 L" w:hAnsi="阿里巴巴普惠体 L" w:cs="阿里巴巴普惠体 L"/>
          <w:b w:val="0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b w:val="0"/>
          <w:sz w:val="24"/>
          <w:szCs w:val="24"/>
        </w:rPr>
        <w:t>基金项目管理</w:t>
      </w:r>
    </w:p>
    <w:p w14:paraId="271398C7" w14:textId="77777777" w:rsidR="00B210E8" w:rsidRDefault="00AE4D23" w:rsidP="003D0086">
      <w:pPr>
        <w:widowControl/>
        <w:spacing w:before="100" w:beforeAutospacing="1" w:after="100" w:afterAutospacing="1" w:line="360" w:lineRule="auto"/>
        <w:ind w:right="240" w:firstLineChars="0" w:firstLine="42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通过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CAAI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和蚂蚁集团成立联合项目组，对项目进行有效管理。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 xml:space="preserve"> </w:t>
      </w:r>
    </w:p>
    <w:p w14:paraId="35D8DBBE" w14:textId="77777777" w:rsidR="00B210E8" w:rsidRDefault="00AE4D23" w:rsidP="003D0086">
      <w:pPr>
        <w:pStyle w:val="ad"/>
        <w:numPr>
          <w:ilvl w:val="0"/>
          <w:numId w:val="3"/>
        </w:numPr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被资助的项目申请者是项目管理的第一责任者。</w:t>
      </w:r>
    </w:p>
    <w:p w14:paraId="5B72CC82" w14:textId="77777777" w:rsidR="00B210E8" w:rsidRDefault="00AE4D23" w:rsidP="003D0086">
      <w:pPr>
        <w:pStyle w:val="ad"/>
        <w:numPr>
          <w:ilvl w:val="0"/>
          <w:numId w:val="3"/>
        </w:numPr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蚂蚁方项目协调人负责对接蚂蚁资源，与项目负责人协商确定例行交流机制。</w:t>
      </w:r>
    </w:p>
    <w:p w14:paraId="5E1C71D0" w14:textId="77777777" w:rsidR="00B210E8" w:rsidRDefault="00AE4D23" w:rsidP="003D0086">
      <w:pPr>
        <w:pStyle w:val="ad"/>
        <w:numPr>
          <w:ilvl w:val="0"/>
          <w:numId w:val="3"/>
        </w:numPr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项目执行的最终管理者是“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CAAI-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蚂蚁科研基金”技术管理委员会。</w:t>
      </w:r>
    </w:p>
    <w:p w14:paraId="0447298F" w14:textId="77777777" w:rsidR="00B210E8" w:rsidRDefault="00AE4D23" w:rsidP="003D0086">
      <w:pPr>
        <w:pStyle w:val="ad"/>
        <w:numPr>
          <w:ilvl w:val="0"/>
          <w:numId w:val="3"/>
        </w:numPr>
        <w:spacing w:line="360" w:lineRule="auto"/>
        <w:ind w:right="240" w:firstLineChars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管理流程：</w:t>
      </w:r>
    </w:p>
    <w:p w14:paraId="39120321" w14:textId="77777777" w:rsidR="00B210E8" w:rsidRDefault="00AE4D23" w:rsidP="003D0086">
      <w:pPr>
        <w:pStyle w:val="ad"/>
        <w:spacing w:line="360" w:lineRule="auto"/>
        <w:ind w:left="840" w:right="240" w:firstLineChars="0" w:firstLine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/>
          <w:sz w:val="24"/>
          <w:szCs w:val="24"/>
        </w:rPr>
        <w:t xml:space="preserve">1) 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项目启动：面向学术界共同发布项目信息；</w:t>
      </w:r>
    </w:p>
    <w:p w14:paraId="030EDAF7" w14:textId="77777777" w:rsidR="00B210E8" w:rsidRDefault="00AE4D23" w:rsidP="003D0086">
      <w:pPr>
        <w:pStyle w:val="ad"/>
        <w:spacing w:line="360" w:lineRule="auto"/>
        <w:ind w:left="840" w:right="240" w:firstLineChars="0" w:firstLine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/>
          <w:sz w:val="24"/>
          <w:szCs w:val="24"/>
        </w:rPr>
        <w:t xml:space="preserve">2) 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项目评审：蚂蚁集团专家和学界专家共同组建评审小组，联合</w:t>
      </w:r>
      <w:r>
        <w:rPr>
          <w:rFonts w:ascii="阿里巴巴普惠体 L" w:eastAsia="阿里巴巴普惠体 L" w:hAnsi="阿里巴巴普惠体 L" w:cs="阿里巴巴普惠体 L" w:hint="eastAsia"/>
          <w:color w:val="000000" w:themeColor="text1"/>
          <w:sz w:val="24"/>
          <w:szCs w:val="24"/>
        </w:rPr>
        <w:t>进行项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目评审工作；</w:t>
      </w:r>
    </w:p>
    <w:p w14:paraId="6BF2DE44" w14:textId="77777777" w:rsidR="00B210E8" w:rsidRDefault="00AE4D23" w:rsidP="003D0086">
      <w:pPr>
        <w:pStyle w:val="ad"/>
        <w:spacing w:line="360" w:lineRule="auto"/>
        <w:ind w:left="840" w:right="240" w:firstLineChars="0" w:firstLine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/>
          <w:sz w:val="24"/>
          <w:szCs w:val="24"/>
        </w:rPr>
        <w:t xml:space="preserve">3) 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结果公布：在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CAAI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官网发布基金资助结果；</w:t>
      </w:r>
    </w:p>
    <w:p w14:paraId="5F45BACF" w14:textId="77777777" w:rsidR="00B210E8" w:rsidRDefault="00AE4D23" w:rsidP="003D0086">
      <w:pPr>
        <w:pStyle w:val="ad"/>
        <w:spacing w:line="360" w:lineRule="auto"/>
        <w:ind w:left="840" w:right="240" w:firstLineChars="0" w:firstLine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  <w:r>
        <w:rPr>
          <w:rFonts w:ascii="阿里巴巴普惠体 L" w:eastAsia="阿里巴巴普惠体 L" w:hAnsi="阿里巴巴普惠体 L" w:cs="阿里巴巴普惠体 L"/>
          <w:sz w:val="24"/>
          <w:szCs w:val="24"/>
        </w:rPr>
        <w:t xml:space="preserve">4) 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协议签署：基金获批后，由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CAAI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代表蚂蚁集团和受资助人及其所在单位签署项目协议。因受资助人或其所在单位原因而导致协议在结果公布后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>3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个月内未能签署完成的，视为放弃本次基金资助；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br/>
        <w:t xml:space="preserve">5) 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项目开题：受资助者需要填写《项目开题报告表》；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br/>
        <w:t xml:space="preserve">6) 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项目中期：受资助者需填写《项目中期报告表》，并参加项目中期例会，汇报进展和问题；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br/>
        <w:t xml:space="preserve">7) </w:t>
      </w:r>
      <w:r>
        <w:rPr>
          <w:rFonts w:ascii="阿里巴巴普惠体 L" w:eastAsia="阿里巴巴普惠体 L" w:hAnsi="阿里巴巴普惠体 L" w:cs="阿里巴巴普惠体 L" w:hint="eastAsia"/>
          <w:sz w:val="24"/>
          <w:szCs w:val="24"/>
        </w:rPr>
        <w:t>项目结题：受资助者填写《项目结题报告表》，并需本人参加现场答辩，由项目专家组评定项目成果。</w:t>
      </w:r>
      <w:r>
        <w:rPr>
          <w:rFonts w:ascii="阿里巴巴普惠体 L" w:eastAsia="阿里巴巴普惠体 L" w:hAnsi="阿里巴巴普惠体 L" w:cs="阿里巴巴普惠体 L"/>
          <w:sz w:val="24"/>
          <w:szCs w:val="24"/>
        </w:rPr>
        <w:t xml:space="preserve"> </w:t>
      </w:r>
    </w:p>
    <w:p w14:paraId="111C7B88" w14:textId="77777777" w:rsidR="00B210E8" w:rsidRDefault="00B210E8" w:rsidP="003D0086">
      <w:pPr>
        <w:pStyle w:val="ad"/>
        <w:spacing w:line="360" w:lineRule="auto"/>
        <w:ind w:left="840" w:right="240" w:firstLineChars="0" w:firstLine="0"/>
        <w:jc w:val="both"/>
        <w:rPr>
          <w:rFonts w:ascii="阿里巴巴普惠体 L" w:eastAsia="阿里巴巴普惠体 L" w:hAnsi="阿里巴巴普惠体 L" w:cs="阿里巴巴普惠体 L"/>
          <w:sz w:val="24"/>
          <w:szCs w:val="24"/>
        </w:rPr>
      </w:pPr>
    </w:p>
    <w:p w14:paraId="403D6586" w14:textId="3DE9E617" w:rsidR="00B210E8" w:rsidRPr="003D0086" w:rsidRDefault="00AE4D23" w:rsidP="003D0086">
      <w:pPr>
        <w:pStyle w:val="1"/>
        <w:spacing w:line="360" w:lineRule="auto"/>
        <w:ind w:right="240"/>
        <w:rPr>
          <w:rFonts w:ascii="阿里巴巴普惠体 L" w:eastAsia="阿里巴巴普惠体 L" w:hAnsi="阿里巴巴普惠体 L" w:cs="阿里巴巴普惠体 L"/>
          <w:b w:val="0"/>
          <w:sz w:val="24"/>
          <w:szCs w:val="24"/>
        </w:rPr>
      </w:pPr>
      <w:r>
        <w:rPr>
          <w:rFonts w:ascii="阿里巴巴普惠体 L" w:eastAsia="阿里巴巴普惠体 L" w:hAnsi="阿里巴巴普惠体 L" w:cs="阿里巴巴普惠体 L" w:hint="eastAsia"/>
          <w:b w:val="0"/>
          <w:sz w:val="24"/>
          <w:szCs w:val="24"/>
        </w:rPr>
        <w:t>本细则自公布之日起实施。</w:t>
      </w:r>
    </w:p>
    <w:sectPr w:rsidR="00B210E8" w:rsidRPr="003D0086" w:rsidSect="000F61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42D5B" w14:textId="77777777" w:rsidR="000F6173" w:rsidRDefault="000F6173">
      <w:pPr>
        <w:spacing w:line="240" w:lineRule="auto"/>
        <w:ind w:firstLine="420"/>
      </w:pPr>
      <w:r>
        <w:separator/>
      </w:r>
    </w:p>
  </w:endnote>
  <w:endnote w:type="continuationSeparator" w:id="0">
    <w:p w14:paraId="490F9AB5" w14:textId="77777777" w:rsidR="000F6173" w:rsidRDefault="000F617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阿里巴巴普惠体 L">
    <w:altName w:val="宋体"/>
    <w:panose1 w:val="00000000000000000000"/>
    <w:charset w:val="86"/>
    <w:family w:val="roman"/>
    <w:notTrueType/>
    <w:pitch w:val="variable"/>
    <w:sig w:usb0="A00002FF" w:usb1="7ACF7CFB" w:usb2="0000001E" w:usb3="00000000" w:csb0="0004009F" w:csb1="00000000"/>
  </w:font>
  <w:font w:name="阿里巴巴普惠体 2.0 95 ExtraBold">
    <w:altName w:val="汉仪中黑KW"/>
    <w:charset w:val="86"/>
    <w:family w:val="roman"/>
    <w:pitch w:val="default"/>
    <w:sig w:usb0="00000000" w:usb1="00000000" w:usb2="0000001E" w:usb3="00000000" w:csb0="000400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1222" w14:textId="77777777" w:rsidR="00B210E8" w:rsidRDefault="00B210E8">
    <w:pPr>
      <w:pStyle w:val="a3"/>
      <w:ind w:right="24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D348E" w14:textId="77777777" w:rsidR="00B210E8" w:rsidRDefault="00AE4D23">
    <w:pPr>
      <w:pStyle w:val="a3"/>
      <w:ind w:right="240" w:firstLine="360"/>
      <w:jc w:val="center"/>
    </w:pPr>
    <w:r>
      <w:rPr>
        <w:rFonts w:hint="eastAsia"/>
      </w:rPr>
      <w:t>蚂蚁集团保密</w:t>
    </w:r>
    <w:r>
      <w:t>信息</w:t>
    </w:r>
    <w:r>
      <w:rPr>
        <w:rFonts w:hint="eastAsia"/>
      </w:rPr>
      <w:t xml:space="preserve"> </w:t>
    </w:r>
    <w:r>
      <w:t xml:space="preserve">/ </w:t>
    </w:r>
    <w:r>
      <w:rPr>
        <w:rFonts w:hint="eastAsia"/>
      </w:rPr>
      <w:t>An</w:t>
    </w:r>
    <w:r>
      <w:t>t Group CONFIDENTIAL</w:t>
    </w:r>
  </w:p>
  <w:p w14:paraId="0635E177" w14:textId="77777777" w:rsidR="00B210E8" w:rsidRDefault="00B210E8">
    <w:pPr>
      <w:pStyle w:val="a3"/>
      <w:ind w:right="24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C692" w14:textId="77777777" w:rsidR="00B210E8" w:rsidRDefault="00B210E8">
    <w:pPr>
      <w:pStyle w:val="a3"/>
      <w:ind w:right="24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721C8" w14:textId="77777777" w:rsidR="000F6173" w:rsidRDefault="000F6173">
      <w:pPr>
        <w:spacing w:line="240" w:lineRule="auto"/>
        <w:ind w:firstLine="420"/>
      </w:pPr>
      <w:r>
        <w:separator/>
      </w:r>
    </w:p>
  </w:footnote>
  <w:footnote w:type="continuationSeparator" w:id="0">
    <w:p w14:paraId="5E1C1939" w14:textId="77777777" w:rsidR="000F6173" w:rsidRDefault="000F617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47AB1" w14:textId="77777777" w:rsidR="00B210E8" w:rsidRDefault="00B210E8">
    <w:pPr>
      <w:pStyle w:val="a5"/>
      <w:ind w:right="24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9E0A4" w14:textId="77777777" w:rsidR="00B210E8" w:rsidRDefault="00B210E8">
    <w:pPr>
      <w:pStyle w:val="a5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ind w:right="24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BCF1" w14:textId="77777777" w:rsidR="00B210E8" w:rsidRDefault="00B210E8">
    <w:pPr>
      <w:pStyle w:val="a5"/>
      <w:ind w:right="24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1B7F0490"/>
    <w:multiLevelType w:val="multilevel"/>
    <w:tmpl w:val="1B7F049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803A5D"/>
    <w:multiLevelType w:val="multilevel"/>
    <w:tmpl w:val="2A803A5D"/>
    <w:lvl w:ilvl="0">
      <w:start w:val="1"/>
      <w:numFmt w:val="decimal"/>
      <w:lvlText w:val="（%1）"/>
      <w:lvlJc w:val="left"/>
      <w:pPr>
        <w:ind w:left="1140" w:hanging="7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C135CB1"/>
    <w:multiLevelType w:val="multilevel"/>
    <w:tmpl w:val="6C135CB1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784496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2236952">
    <w:abstractNumId w:val="0"/>
  </w:num>
  <w:num w:numId="3" w16cid:durableId="1039235985">
    <w:abstractNumId w:val="4"/>
  </w:num>
  <w:num w:numId="4" w16cid:durableId="205872574">
    <w:abstractNumId w:val="2"/>
  </w:num>
  <w:num w:numId="5" w16cid:durableId="4236934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CE"/>
    <w:rsid w:val="BECFBF00"/>
    <w:rsid w:val="00056359"/>
    <w:rsid w:val="00071BF6"/>
    <w:rsid w:val="000F6173"/>
    <w:rsid w:val="0010286C"/>
    <w:rsid w:val="001175DC"/>
    <w:rsid w:val="001B29A7"/>
    <w:rsid w:val="00202DD9"/>
    <w:rsid w:val="00234871"/>
    <w:rsid w:val="0027222D"/>
    <w:rsid w:val="002754BB"/>
    <w:rsid w:val="00286024"/>
    <w:rsid w:val="002C57D3"/>
    <w:rsid w:val="00347D5C"/>
    <w:rsid w:val="00357E1B"/>
    <w:rsid w:val="00381AE4"/>
    <w:rsid w:val="003B1F2F"/>
    <w:rsid w:val="003D0086"/>
    <w:rsid w:val="004034B1"/>
    <w:rsid w:val="00407896"/>
    <w:rsid w:val="00432105"/>
    <w:rsid w:val="00434437"/>
    <w:rsid w:val="0044497F"/>
    <w:rsid w:val="00467AB4"/>
    <w:rsid w:val="00552A58"/>
    <w:rsid w:val="00553BE8"/>
    <w:rsid w:val="00563656"/>
    <w:rsid w:val="00564B9D"/>
    <w:rsid w:val="005A0944"/>
    <w:rsid w:val="0064690F"/>
    <w:rsid w:val="006654DE"/>
    <w:rsid w:val="00682C0B"/>
    <w:rsid w:val="006B5179"/>
    <w:rsid w:val="00726724"/>
    <w:rsid w:val="00731763"/>
    <w:rsid w:val="007A2854"/>
    <w:rsid w:val="007C57BC"/>
    <w:rsid w:val="00801915"/>
    <w:rsid w:val="00811389"/>
    <w:rsid w:val="00836E71"/>
    <w:rsid w:val="008A0CD0"/>
    <w:rsid w:val="008B7FD7"/>
    <w:rsid w:val="008E715C"/>
    <w:rsid w:val="008F2E55"/>
    <w:rsid w:val="008F6FC3"/>
    <w:rsid w:val="00912ACA"/>
    <w:rsid w:val="009167B1"/>
    <w:rsid w:val="00950009"/>
    <w:rsid w:val="00977F91"/>
    <w:rsid w:val="009A0D20"/>
    <w:rsid w:val="009A3413"/>
    <w:rsid w:val="009A6690"/>
    <w:rsid w:val="009D688E"/>
    <w:rsid w:val="00A2320A"/>
    <w:rsid w:val="00A24D5D"/>
    <w:rsid w:val="00A529CE"/>
    <w:rsid w:val="00A562EC"/>
    <w:rsid w:val="00A82D93"/>
    <w:rsid w:val="00A86C75"/>
    <w:rsid w:val="00AB56F7"/>
    <w:rsid w:val="00AC1AFE"/>
    <w:rsid w:val="00AE4D23"/>
    <w:rsid w:val="00AF33E2"/>
    <w:rsid w:val="00B210E8"/>
    <w:rsid w:val="00B31C6B"/>
    <w:rsid w:val="00B345B2"/>
    <w:rsid w:val="00B5791A"/>
    <w:rsid w:val="00BE0AC0"/>
    <w:rsid w:val="00C8654E"/>
    <w:rsid w:val="00CE224D"/>
    <w:rsid w:val="00D362FA"/>
    <w:rsid w:val="00D61A78"/>
    <w:rsid w:val="00D83F2D"/>
    <w:rsid w:val="00D85842"/>
    <w:rsid w:val="00DF219B"/>
    <w:rsid w:val="00DF5CED"/>
    <w:rsid w:val="00E175D8"/>
    <w:rsid w:val="00E638E6"/>
    <w:rsid w:val="00E93988"/>
    <w:rsid w:val="00EA49A1"/>
    <w:rsid w:val="00EB6647"/>
    <w:rsid w:val="00ED6D19"/>
    <w:rsid w:val="00EF3D60"/>
    <w:rsid w:val="00F20C07"/>
    <w:rsid w:val="00F2556D"/>
    <w:rsid w:val="00F932F3"/>
    <w:rsid w:val="00FB476A"/>
    <w:rsid w:val="00FD5BD7"/>
    <w:rsid w:val="00FE09D8"/>
    <w:rsid w:val="00FF44E3"/>
    <w:rsid w:val="0DBBF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1CE15"/>
  <w15:docId w15:val="{E18064E8-201A-3A48-9B8D-53FF223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12" w:lineRule="exact"/>
      <w:ind w:firstLineChars="200" w:firstLine="200"/>
    </w:pPr>
    <w:rPr>
      <w:rFonts w:ascii="宋体" w:eastAsia="宋体" w:hAnsi="Times New Roman" w:cs="宋体"/>
      <w:sz w:val="21"/>
      <w:szCs w:val="21"/>
    </w:rPr>
  </w:style>
  <w:style w:type="paragraph" w:styleId="1">
    <w:name w:val="heading 1"/>
    <w:next w:val="2"/>
    <w:link w:val="10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 w:cs="Times New Roman"/>
      <w:b/>
      <w:sz w:val="32"/>
      <w:szCs w:val="32"/>
    </w:rPr>
  </w:style>
  <w:style w:type="paragraph" w:styleId="2">
    <w:name w:val="heading 2"/>
    <w:next w:val="a"/>
    <w:link w:val="20"/>
    <w:unhideWhenUsed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5" w:lineRule="auto"/>
      <w:ind w:firstLineChars="0" w:firstLine="0"/>
      <w:jc w:val="both"/>
      <w:outlineLvl w:val="2"/>
    </w:pPr>
    <w:rPr>
      <w:rFonts w:ascii="Arial" w:eastAsia="Arial" w:hAnsi="Arial"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hAnsi="宋体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styleId="ac">
    <w:name w:val="footnote reference"/>
    <w:basedOn w:val="a0"/>
    <w:semiHidden/>
    <w:unhideWhenUsed/>
    <w:rPr>
      <w:sz w:val="20"/>
      <w:vertAlign w:val="superscript"/>
    </w:rPr>
  </w:style>
  <w:style w:type="character" w:customStyle="1" w:styleId="a6">
    <w:name w:val="页眉 字符"/>
    <w:basedOn w:val="a0"/>
    <w:link w:val="a5"/>
    <w:uiPriority w:val="99"/>
    <w:qFormat/>
    <w:rPr>
      <w:rFonts w:eastAsia="阿里巴巴普惠体 L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阿里巴巴普惠体 L"/>
      <w:sz w:val="18"/>
      <w:szCs w:val="18"/>
    </w:rPr>
  </w:style>
  <w:style w:type="character" w:customStyle="1" w:styleId="10">
    <w:name w:val="标题 1 字符"/>
    <w:basedOn w:val="a0"/>
    <w:link w:val="1"/>
    <w:rPr>
      <w:rFonts w:ascii="Arial" w:eastAsia="黑体" w:hAnsi="Arial" w:cs="Times New Roman"/>
      <w:b/>
      <w:sz w:val="32"/>
      <w:szCs w:val="32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sz w:val="24"/>
      <w:szCs w:val="24"/>
    </w:rPr>
  </w:style>
  <w:style w:type="character" w:customStyle="1" w:styleId="30">
    <w:name w:val="标题 3 字符"/>
    <w:basedOn w:val="a0"/>
    <w:link w:val="3"/>
    <w:semiHidden/>
    <w:rPr>
      <w:rFonts w:ascii="Arial" w:eastAsia="Arial" w:hAnsi="Arial" w:cs="宋体"/>
      <w:bCs/>
      <w:kern w:val="2"/>
      <w:sz w:val="24"/>
      <w:szCs w:val="24"/>
    </w:rPr>
  </w:style>
  <w:style w:type="character" w:customStyle="1" w:styleId="a8">
    <w:name w:val="脚注文本 字符"/>
    <w:basedOn w:val="a0"/>
    <w:link w:val="a7"/>
    <w:uiPriority w:val="99"/>
    <w:semiHidden/>
    <w:rPr>
      <w:rFonts w:ascii="宋体" w:eastAsia="宋体" w:hAnsi="Times New Roman" w:cs="宋体"/>
    </w:rPr>
  </w:style>
  <w:style w:type="paragraph" w:styleId="ad">
    <w:name w:val="List Paragraph"/>
    <w:basedOn w:val="a"/>
    <w:uiPriority w:val="34"/>
    <w:qFormat/>
    <w:pPr>
      <w:ind w:firstLine="420"/>
    </w:pPr>
  </w:style>
  <w:style w:type="character" w:customStyle="1" w:styleId="Char">
    <w:name w:val="缺省文本 Char"/>
    <w:basedOn w:val="a0"/>
    <w:link w:val="ae"/>
    <w:locked/>
    <w:rPr>
      <w:sz w:val="24"/>
      <w:szCs w:val="24"/>
    </w:rPr>
  </w:style>
  <w:style w:type="paragraph" w:customStyle="1" w:styleId="ae">
    <w:name w:val="缺省文本"/>
    <w:basedOn w:val="a"/>
    <w:link w:val="Char"/>
    <w:pPr>
      <w:spacing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af">
    <w:name w:val="È±Ê¡ÎÄ±¾"/>
    <w:basedOn w:val="a"/>
    <w:uiPriority w:val="99"/>
    <w:pPr>
      <w:widowControl/>
      <w:overflowPunct w:val="0"/>
      <w:spacing w:line="240" w:lineRule="auto"/>
    </w:pPr>
    <w:rPr>
      <w:rFonts w:ascii="Times New Roman" w:cs="Times New Roman"/>
      <w:sz w:val="24"/>
      <w:szCs w:val="20"/>
    </w:rPr>
  </w:style>
  <w:style w:type="character" w:styleId="af0">
    <w:name w:val="Unresolved Mention"/>
    <w:basedOn w:val="a0"/>
    <w:uiPriority w:val="99"/>
    <w:semiHidden/>
    <w:unhideWhenUsed/>
    <w:rsid w:val="00272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i.c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ichun.shi@antfin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Version="6" StyleName="APA"/>
</file>

<file path=customXml/itemProps1.xml><?xml version="1.0" encoding="utf-8"?>
<ds:datastoreItem xmlns:ds="http://schemas.openxmlformats.org/officeDocument/2006/customXml" ds:itemID="{41F8B4E0-1C0D-4C4E-98AF-49478C74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昆昆</dc:creator>
  <cp:lastModifiedBy>Administrator</cp:lastModifiedBy>
  <cp:revision>10</cp:revision>
  <dcterms:created xsi:type="dcterms:W3CDTF">2023-11-28T11:07:00Z</dcterms:created>
  <dcterms:modified xsi:type="dcterms:W3CDTF">2024-04-25T10:22:00Z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